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1B6" w:rsidRDefault="005901B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901B6" w:rsidRDefault="005901B6">
      <w:pPr>
        <w:pStyle w:val="ConsPlusNormal"/>
        <w:jc w:val="both"/>
        <w:outlineLvl w:val="0"/>
      </w:pPr>
    </w:p>
    <w:p w:rsidR="005901B6" w:rsidRDefault="005901B6">
      <w:pPr>
        <w:pStyle w:val="ConsPlusNormal"/>
        <w:outlineLvl w:val="0"/>
      </w:pPr>
      <w:r>
        <w:t>Зарегистрировано в Минюсте России 18 августа 2021 г. N 64673</w:t>
      </w:r>
    </w:p>
    <w:p w:rsidR="005901B6" w:rsidRDefault="005901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01B6" w:rsidRDefault="005901B6">
      <w:pPr>
        <w:pStyle w:val="ConsPlusNormal"/>
      </w:pPr>
    </w:p>
    <w:p w:rsidR="005901B6" w:rsidRDefault="005901B6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5901B6" w:rsidRDefault="005901B6">
      <w:pPr>
        <w:pStyle w:val="ConsPlusTitle"/>
        <w:jc w:val="center"/>
      </w:pPr>
    </w:p>
    <w:p w:rsidR="005901B6" w:rsidRDefault="005901B6">
      <w:pPr>
        <w:pStyle w:val="ConsPlusTitle"/>
        <w:jc w:val="center"/>
      </w:pPr>
      <w:r>
        <w:t>ПРИКАЗ</w:t>
      </w:r>
    </w:p>
    <w:p w:rsidR="005901B6" w:rsidRDefault="005901B6">
      <w:pPr>
        <w:pStyle w:val="ConsPlusTitle"/>
        <w:jc w:val="center"/>
      </w:pPr>
      <w:r>
        <w:t>от 28 июня 2021 г. N 421</w:t>
      </w:r>
    </w:p>
    <w:p w:rsidR="005901B6" w:rsidRDefault="005901B6">
      <w:pPr>
        <w:pStyle w:val="ConsPlusTitle"/>
        <w:jc w:val="center"/>
      </w:pPr>
    </w:p>
    <w:p w:rsidR="005901B6" w:rsidRDefault="005901B6">
      <w:pPr>
        <w:pStyle w:val="ConsPlusTitle"/>
        <w:jc w:val="center"/>
      </w:pPr>
      <w:r>
        <w:t>ОБ УТВЕРЖДЕНИИ ВЕТЕРИНАРНЫХ ПРАВИЛ</w:t>
      </w:r>
    </w:p>
    <w:p w:rsidR="005901B6" w:rsidRDefault="005901B6">
      <w:pPr>
        <w:pStyle w:val="ConsPlusTitle"/>
        <w:jc w:val="center"/>
      </w:pPr>
      <w:r>
        <w:t>НАЗНАЧЕНИЯ И ПРОВЕДЕНИЯ ВЕТЕРИНАРНО-САНИТАРНОЙ ЭКСПЕРТИЗЫ</w:t>
      </w:r>
    </w:p>
    <w:p w:rsidR="005901B6" w:rsidRDefault="005901B6">
      <w:pPr>
        <w:pStyle w:val="ConsPlusTitle"/>
        <w:jc w:val="center"/>
      </w:pPr>
      <w:r>
        <w:t>МОЛОКА И МОЛОЧНЫХ ПРОДУКТОВ, ПРЕДНАЗНАЧЕННЫХ ДЛЯ ПЕРЕРАБОТКИ</w:t>
      </w:r>
    </w:p>
    <w:p w:rsidR="005901B6" w:rsidRDefault="005901B6">
      <w:pPr>
        <w:pStyle w:val="ConsPlusTitle"/>
        <w:jc w:val="center"/>
      </w:pPr>
      <w:r>
        <w:t>ИЛИ ДЛЯ РЕАЛИЗАЦИИ НА РОЗНИЧНЫХ РЫНКАХ</w:t>
      </w:r>
    </w:p>
    <w:p w:rsidR="005901B6" w:rsidRDefault="005901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01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01B6" w:rsidRDefault="005901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01B6" w:rsidRDefault="005901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24.05.2022 N 305)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</w:tr>
    </w:tbl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пунктом 1 статьи 2.1</w:t>
        </w:r>
      </w:hyperlink>
      <w:r>
        <w:t xml:space="preserve"> и </w:t>
      </w:r>
      <w:hyperlink r:id="rId7">
        <w:r>
          <w:rPr>
            <w:color w:val="0000FF"/>
          </w:rPr>
          <w:t>статьей 21</w:t>
        </w:r>
      </w:hyperlink>
      <w:r>
        <w:t xml:space="preserve"> Закона Российской Федерации от 14 мая 1993 г. N 4979-1 "О ветеринарии" (Ведомости Съезда народных депутатов Российской Федерации и Верховного Совета Российской Федерации, 1993, N 24, ст. 857; Официальный интернет-портал правовой информации (</w:t>
      </w:r>
      <w:hyperlink r:id="rId8">
        <w:r>
          <w:rPr>
            <w:color w:val="0000FF"/>
          </w:rPr>
          <w:t>www.pravo.gov.ru</w:t>
        </w:r>
      </w:hyperlink>
      <w:r>
        <w:t xml:space="preserve">), 11 июня 2021 г., N 0001202106110008) и </w:t>
      </w:r>
      <w:hyperlink r:id="rId9">
        <w:r>
          <w:rPr>
            <w:color w:val="0000FF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постановлением Правительства Российской Федерации от 12 июня 2008 г. N 450 (Собрание законодательства Российской Федерации, 2008, N 25, ст. 2983), приказываю: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1. Утвердить прилагаемые Ветеринарные </w:t>
      </w:r>
      <w:hyperlink w:anchor="P33">
        <w:r>
          <w:rPr>
            <w:color w:val="0000FF"/>
          </w:rPr>
          <w:t>правила</w:t>
        </w:r>
      </w:hyperlink>
      <w:r>
        <w:t xml:space="preserve">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2. Настоящий приказ вступает в силу с 1 марта 2022 г. и действует до 1 марта 2028 г.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jc w:val="right"/>
      </w:pPr>
      <w:r>
        <w:t>Министр</w:t>
      </w:r>
    </w:p>
    <w:p w:rsidR="005901B6" w:rsidRDefault="005901B6">
      <w:pPr>
        <w:pStyle w:val="ConsPlusNormal"/>
        <w:jc w:val="right"/>
      </w:pPr>
      <w:r>
        <w:t>Д.Н.ПАТРУШЕВ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jc w:val="right"/>
        <w:outlineLvl w:val="0"/>
      </w:pPr>
      <w:r>
        <w:t>Утверждены</w:t>
      </w:r>
    </w:p>
    <w:p w:rsidR="005901B6" w:rsidRDefault="005901B6">
      <w:pPr>
        <w:pStyle w:val="ConsPlusNormal"/>
        <w:jc w:val="right"/>
      </w:pPr>
      <w:r>
        <w:t>приказом Минсельхоза России</w:t>
      </w:r>
    </w:p>
    <w:p w:rsidR="005901B6" w:rsidRDefault="005901B6">
      <w:pPr>
        <w:pStyle w:val="ConsPlusNormal"/>
        <w:jc w:val="right"/>
      </w:pPr>
      <w:r>
        <w:t>от 28 июня 2021 г. N 421</w:t>
      </w:r>
    </w:p>
    <w:p w:rsidR="005901B6" w:rsidRDefault="005901B6">
      <w:pPr>
        <w:pStyle w:val="ConsPlusNormal"/>
        <w:jc w:val="center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01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01B6" w:rsidRDefault="005901B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901B6" w:rsidRDefault="005901B6">
            <w:pPr>
              <w:pStyle w:val="ConsPlusNormal"/>
              <w:jc w:val="both"/>
            </w:pPr>
            <w:r>
              <w:rPr>
                <w:color w:val="392C69"/>
              </w:rPr>
              <w:t xml:space="preserve">Письмом Минсельхоза России от 22.02.2022 N УМ-25-27/3047 направлены </w:t>
            </w:r>
            <w:hyperlink r:id="rId10">
              <w:r>
                <w:rPr>
                  <w:color w:val="0000FF"/>
                </w:rPr>
                <w:t>разъяснения</w:t>
              </w:r>
            </w:hyperlink>
            <w:r>
              <w:rPr>
                <w:color w:val="392C69"/>
              </w:rPr>
              <w:t xml:space="preserve"> положений Ветеринарных правил.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</w:tr>
    </w:tbl>
    <w:p w:rsidR="005901B6" w:rsidRDefault="005901B6">
      <w:pPr>
        <w:pStyle w:val="ConsPlusTitle"/>
        <w:spacing w:before="280"/>
        <w:jc w:val="center"/>
      </w:pPr>
      <w:bookmarkStart w:id="0" w:name="P33"/>
      <w:bookmarkEnd w:id="0"/>
      <w:r>
        <w:t>ВЕТЕРИНАРНЫЕ ПРАВИЛА</w:t>
      </w:r>
    </w:p>
    <w:p w:rsidR="005901B6" w:rsidRDefault="005901B6">
      <w:pPr>
        <w:pStyle w:val="ConsPlusTitle"/>
        <w:jc w:val="center"/>
      </w:pPr>
      <w:r>
        <w:t>НАЗНАЧЕНИЯ И ПРОВЕДЕНИЯ ВЕТЕРИНАРНО-САНИТАРНОЙ ЭКСПЕРТИЗЫ</w:t>
      </w:r>
    </w:p>
    <w:p w:rsidR="005901B6" w:rsidRDefault="005901B6">
      <w:pPr>
        <w:pStyle w:val="ConsPlusTitle"/>
        <w:jc w:val="center"/>
      </w:pPr>
      <w:r>
        <w:t>МОЛОКА И МОЛОЧНЫХ ПРОДУКТОВ, ПРЕДНАЗНАЧЕННЫХ ДЛЯ ПЕРЕРАБОТКИ</w:t>
      </w:r>
    </w:p>
    <w:p w:rsidR="005901B6" w:rsidRDefault="005901B6">
      <w:pPr>
        <w:pStyle w:val="ConsPlusTitle"/>
        <w:jc w:val="center"/>
      </w:pPr>
      <w:r>
        <w:t>ИЛИ ДЛЯ РЕАЛИЗАЦИИ НА РОЗНИЧНЫХ РЫНКАХ</w:t>
      </w:r>
    </w:p>
    <w:p w:rsidR="005901B6" w:rsidRDefault="005901B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901B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901B6" w:rsidRDefault="005901B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901B6" w:rsidRDefault="005901B6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24.05.2022 N 305)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901B6" w:rsidRDefault="005901B6">
            <w:pPr>
              <w:pStyle w:val="ConsPlusNormal"/>
            </w:pPr>
          </w:p>
        </w:tc>
      </w:tr>
    </w:tbl>
    <w:p w:rsidR="005901B6" w:rsidRDefault="005901B6">
      <w:pPr>
        <w:pStyle w:val="ConsPlusNormal"/>
        <w:jc w:val="center"/>
      </w:pPr>
    </w:p>
    <w:p w:rsidR="005901B6" w:rsidRDefault="005901B6">
      <w:pPr>
        <w:pStyle w:val="ConsPlusTitle"/>
        <w:jc w:val="center"/>
        <w:outlineLvl w:val="1"/>
      </w:pPr>
      <w:r>
        <w:t>I. Общие положения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1. Ветеринарные правила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 (далее - Правила), устанавливают обязательные для исполнения требования при назначении и проведении ветеринарно-санитарной экспертизы молока и молочных продуктов (далее - ветеринарно-санитарная экспертиза).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2. Ветеринарно-санитарной экспертизе перед выпуском в обращение подлежат: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сырое молоко, сырое обезжиренное молоко, сырые сливки (далее - молоко), предназначенные для переработки, в целях определения их пригодности к использованию для пищевых целей &lt;1&gt;;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2">
        <w:r>
          <w:rPr>
            <w:color w:val="0000FF"/>
          </w:rPr>
          <w:t>Часть 1 статьи 21</w:t>
        </w:r>
      </w:hyperlink>
      <w:r>
        <w:t xml:space="preserve"> Закона Российской Федерации от 14 мая 1993 г. N 4979-1 "О ветеринарии".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молоко и молочные продукты &lt;2&gt; непромышленного изготовления (далее - молочные продукты), реализуемые на розничных рынках &lt;3&gt; (далее - рынки).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&lt;2&gt; </w:t>
      </w:r>
      <w:hyperlink r:id="rId13">
        <w:r>
          <w:rPr>
            <w:color w:val="0000FF"/>
          </w:rPr>
          <w:t>Пункт 5</w:t>
        </w:r>
      </w:hyperlink>
      <w:r>
        <w:t xml:space="preserve"> технического регламента Таможенного союза "О безопасности молока и молочной продукции" (ТР ТС 033/2013), принятого Решением Совета Евразийской экономической комиссии от 9 октября 2013 г. N 67 (официальный сайт Евразийской экономической комиссии </w:t>
      </w:r>
      <w:hyperlink r:id="rId14">
        <w:r>
          <w:rPr>
            <w:color w:val="0000FF"/>
          </w:rPr>
          <w:t>http://www.eurasiancommission.org/</w:t>
        </w:r>
      </w:hyperlink>
      <w:r>
        <w:t xml:space="preserve">, 14 октября 2013 г.; официальный сайт Евразийского экономического союза </w:t>
      </w:r>
      <w:hyperlink r:id="rId15">
        <w:r>
          <w:rPr>
            <w:color w:val="0000FF"/>
          </w:rPr>
          <w:t>http://www.eaeunion.org/</w:t>
        </w:r>
      </w:hyperlink>
      <w:r>
        <w:t xml:space="preserve">, 16 января 2018 г.) (далее - технический регламент Таможенного союза "О безопасности молока и молочной продукции"), являющегося обязательным для Российской Федерации в соответствии с </w:t>
      </w:r>
      <w:hyperlink r:id="rId16">
        <w:r>
          <w:rPr>
            <w:color w:val="0000FF"/>
          </w:rPr>
          <w:t>Договором</w:t>
        </w:r>
      </w:hyperlink>
      <w:r>
        <w:t xml:space="preserve"> об утверждении Евразийского экономического сообщества от 10 октября 2000 г. (Собрание законодательства Российской Федерации, 2002, N 7, ст. 632), </w:t>
      </w:r>
      <w:hyperlink r:id="rId17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 (Собрание законодательства Российской Федерации, 2014, N 40, ст. 5310).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9">
        <w:r>
          <w:rPr>
            <w:color w:val="0000FF"/>
          </w:rPr>
          <w:t>Пункт 2 статьи 3</w:t>
        </w:r>
      </w:hyperlink>
      <w:r>
        <w:t xml:space="preserve"> Федерального закона от 30 декабря 2006 г. N 271-ФЗ "О розничных рынках и о внесении изменений в Трудовой кодекс Российской Федерации" (Собрание законодательства Российской Федерации, 2007, N 1, ст. 34).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3. Действие Правил не распространяется на молоко и молочные продукты, полученные гражданами в домашних условиях и (или) в личных подсобных хозяйствах, а также на процессы производства, хранения, перевозки и утилизации молока и молочных продуктов, предназначенные только для личного потребления и не предназначенные для выпуска в обращение на территории Российской Федерации &lt;4&gt;.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0">
        <w:r>
          <w:rPr>
            <w:color w:val="0000FF"/>
          </w:rPr>
          <w:t>Подпункт "в" пункта 3</w:t>
        </w:r>
      </w:hyperlink>
      <w:r>
        <w:t xml:space="preserve"> технического регламента Таможенного союза "О безопасности молока и молочной продукции".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lastRenderedPageBreak/>
        <w:t>4. Ветеринарно-санитарной экспертизе не подлежат &lt;5&gt;: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&lt;5&gt; </w:t>
      </w:r>
      <w:hyperlink r:id="rId21">
        <w:r>
          <w:rPr>
            <w:color w:val="0000FF"/>
          </w:rPr>
          <w:t>Пункт 104</w:t>
        </w:r>
      </w:hyperlink>
      <w:r>
        <w:t xml:space="preserve"> технического регламента Таможенного союза "О безопасности молока и молочной продукции".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молоко при перевозке (перемещении) в пределах одного производственного объекта и между производственными площадками одного хозяйствующего субъекта;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объединенные партии, а также части партий молока, сформированные из ранее подвергнутых ветеринарно-санитарной экспертизе партий молока &lt;6&gt;.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&lt;6&gt; </w:t>
      </w:r>
      <w:hyperlink r:id="rId22">
        <w:r>
          <w:rPr>
            <w:color w:val="0000FF"/>
          </w:rPr>
          <w:t>Абзац четвертый пункта 104</w:t>
        </w:r>
      </w:hyperlink>
      <w:r>
        <w:t xml:space="preserve"> технического регламента Таможенного союза "О безопасности молока и молочной продукции".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 xml:space="preserve">5. Проведение ветеринарно-санитарной экспертизы организуется федеральным органом исполнительной власти в области ветеринарного надзора, ветеринарными (ветеринарно-санитарными) службами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наказаний, федерального органа исполнительной власти, осуществляющего функции по выработке государственной политики, нормативно-правовому регулированию, контролю и надзору в сфере государственной охраны, федерального органа исполнительной власти, осуществляющего государственное управление в области обеспечения безопасности Российской Федерации, органами исполнительной власти субъектов Российской Федерации в области ветеринарии (далее - </w:t>
      </w:r>
      <w:proofErr w:type="spellStart"/>
      <w:r>
        <w:t>Госветслужба</w:t>
      </w:r>
      <w:proofErr w:type="spellEnd"/>
      <w:r>
        <w:t>) &lt;7&gt; в пределах своей компетенции.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&lt;7&gt; </w:t>
      </w:r>
      <w:hyperlink r:id="rId23">
        <w:r>
          <w:rPr>
            <w:color w:val="0000FF"/>
          </w:rPr>
          <w:t>Часть 7 статьи 21</w:t>
        </w:r>
      </w:hyperlink>
      <w:r>
        <w:t xml:space="preserve"> Закона Российской Федерации от 14 мая 1993 г. N 4979-1 "О ветеринарии".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Title"/>
        <w:jc w:val="center"/>
        <w:outlineLvl w:val="1"/>
      </w:pPr>
      <w:r>
        <w:t>II. Назначение ветеринарно-санитарной экспертизы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bookmarkStart w:id="1" w:name="P72"/>
      <w:bookmarkEnd w:id="1"/>
      <w:r>
        <w:t>6. Ветеринарно-санитарная экспертиза назначается в целях: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установления соответствия молока и молочных продуктов требованиям безопасности технического </w:t>
      </w:r>
      <w:hyperlink r:id="rId24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пищевой продукции" (ТР ТС 021/2011) (далее - технический регламент Таможенного союза "О безопасности пищевой продукции") &lt;8&gt; и технического </w:t>
      </w:r>
      <w:hyperlink r:id="rId25">
        <w:r>
          <w:rPr>
            <w:color w:val="0000FF"/>
          </w:rPr>
          <w:t>регламента</w:t>
        </w:r>
      </w:hyperlink>
      <w:r>
        <w:t xml:space="preserve"> Таможенного союза "О безопасности молока и молочной продукции";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&lt;8&gt; Принят </w:t>
      </w:r>
      <w:hyperlink r:id="rId26">
        <w:r>
          <w:rPr>
            <w:color w:val="0000FF"/>
          </w:rPr>
          <w:t>Решением</w:t>
        </w:r>
      </w:hyperlink>
      <w:r>
        <w:t xml:space="preserve"> Комиссии Таможенного союза от 9 декабря 2011 г. N 880 (официальный сайт Комиссии Таможенного союза </w:t>
      </w:r>
      <w:hyperlink r:id="rId27">
        <w:r>
          <w:rPr>
            <w:color w:val="0000FF"/>
          </w:rPr>
          <w:t>http://www.tsouz.ru/</w:t>
        </w:r>
      </w:hyperlink>
      <w:r>
        <w:t xml:space="preserve">, 15 декабря 2011 г.; официальный сайт Евразийского экономического союза </w:t>
      </w:r>
      <w:hyperlink r:id="rId28">
        <w:r>
          <w:rPr>
            <w:color w:val="0000FF"/>
          </w:rPr>
          <w:t>http://www.eaeunion.org/</w:t>
        </w:r>
      </w:hyperlink>
      <w:r>
        <w:t xml:space="preserve">, 27 декабря 2019 г.), являющимся </w:t>
      </w:r>
      <w:r>
        <w:lastRenderedPageBreak/>
        <w:t xml:space="preserve">обязательным для Российской Федерации в соответствии с </w:t>
      </w:r>
      <w:hyperlink r:id="rId29">
        <w:r>
          <w:rPr>
            <w:color w:val="0000FF"/>
          </w:rPr>
          <w:t>Договором</w:t>
        </w:r>
      </w:hyperlink>
      <w:r>
        <w:t xml:space="preserve"> об утверждении Евразийского экономического сообщества от 10 октября 2000 г., </w:t>
      </w:r>
      <w:hyperlink r:id="rId30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3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установления благополучия в ветеринарном отношении хозяйств (производственных объектов) происхождения животных &lt;9&gt;, от которых получены молоко и молочные продукты, подлежащие ветеринарно-санитарной экспертизе (далее - хозяйства);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&lt;9&gt; </w:t>
      </w:r>
      <w:hyperlink r:id="rId32">
        <w:r>
          <w:rPr>
            <w:color w:val="0000FF"/>
          </w:rPr>
          <w:t>Пункт 2 части 2 статьи 30</w:t>
        </w:r>
      </w:hyperlink>
      <w:r>
        <w:t xml:space="preserve"> технического регламента Таможенного союза "О безопасности пищевой продукции".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определения пригодности молока и молочных продуктов к использованию для пищевых целей &lt;10&gt;.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&lt;10&gt; </w:t>
      </w:r>
      <w:hyperlink r:id="rId33">
        <w:r>
          <w:rPr>
            <w:color w:val="0000FF"/>
          </w:rPr>
          <w:t>Часть первая статьи 21</w:t>
        </w:r>
      </w:hyperlink>
      <w:r>
        <w:t xml:space="preserve"> Закона Российской Федерации от 14 мая 1993 г. N 4979-1 "О ветеринарии".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 xml:space="preserve">7. Ветеринарно-санитарная экспертиза назначается и проводится специалистами в области ветеринарии, являющимися уполномоченными лицами органов и организаций, входящих в систему </w:t>
      </w:r>
      <w:proofErr w:type="spellStart"/>
      <w:r>
        <w:t>Госветслужбы</w:t>
      </w:r>
      <w:proofErr w:type="spellEnd"/>
      <w:r>
        <w:t xml:space="preserve"> &lt;11&gt; (далее - специалисты </w:t>
      </w:r>
      <w:proofErr w:type="spellStart"/>
      <w:r>
        <w:t>Госветслужбы</w:t>
      </w:r>
      <w:proofErr w:type="spellEnd"/>
      <w:r>
        <w:t>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&lt;11&gt; </w:t>
      </w:r>
      <w:hyperlink r:id="rId34">
        <w:r>
          <w:rPr>
            <w:color w:val="0000FF"/>
          </w:rPr>
          <w:t>Абзац второй пункта 2 статьи 1.1</w:t>
        </w:r>
      </w:hyperlink>
      <w:r>
        <w:t xml:space="preserve"> и </w:t>
      </w:r>
      <w:hyperlink r:id="rId35">
        <w:r>
          <w:rPr>
            <w:color w:val="0000FF"/>
          </w:rPr>
          <w:t>пункт 2 статьи 5</w:t>
        </w:r>
      </w:hyperlink>
      <w:r>
        <w:t xml:space="preserve"> Закона Российской Федерации от 14 мая 1993 г. N 4979-1 "О ветеринарии".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 xml:space="preserve">8. Решение о назначении ветеринарно-санитарной экспертизы принимается специалистом </w:t>
      </w:r>
      <w:proofErr w:type="spellStart"/>
      <w:r>
        <w:t>Госветслужбы</w:t>
      </w:r>
      <w:proofErr w:type="spellEnd"/>
      <w:r>
        <w:t xml:space="preserve"> при непосредственном обращении собственника (владельца) молока и молочных продуктов, или его уполномоченного представителя (далее - владелец).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9. Отбор проб молока и молочных продуктов для проведения ветеринарно-санитарной экспертизы осуществляется специалистами </w:t>
      </w:r>
      <w:proofErr w:type="spellStart"/>
      <w:r>
        <w:t>Госветслужбы</w:t>
      </w:r>
      <w:proofErr w:type="spellEnd"/>
      <w:r>
        <w:t xml:space="preserve"> при содействии их владельца в соответствии со стандартами, содержащими правила отбора образцов молока и (или) молочных продуктов, включенными в </w:t>
      </w:r>
      <w:hyperlink r:id="rId36">
        <w:r>
          <w:rPr>
            <w:color w:val="0000FF"/>
          </w:rPr>
          <w:t>Перечень</w:t>
        </w:r>
      </w:hyperlink>
      <w:r>
        <w:t xml:space="preserve">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 (далее - Перечень стандартов) &lt;12&gt;.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&lt;12&gt; Утвержден </w:t>
      </w:r>
      <w:hyperlink r:id="rId37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комиссии от 26 мая 2014 г. N 80 (официальный сайт Евразийской экономической комиссии </w:t>
      </w:r>
      <w:hyperlink r:id="rId38">
        <w:r>
          <w:rPr>
            <w:color w:val="0000FF"/>
          </w:rPr>
          <w:t>http://www.eurasiancommission.org/</w:t>
        </w:r>
      </w:hyperlink>
      <w:r>
        <w:t xml:space="preserve">, 27 мая 2014 г.; 17 мая 2019 г.), являющимся обязательным для Российской Федерации в соответствии с </w:t>
      </w:r>
      <w:hyperlink r:id="rId39">
        <w:r>
          <w:rPr>
            <w:color w:val="0000FF"/>
          </w:rPr>
          <w:t>Договором</w:t>
        </w:r>
      </w:hyperlink>
      <w:r>
        <w:t xml:space="preserve"> об утверждении Евразийского экономического сообщества от 10 октября 2000 г., </w:t>
      </w:r>
      <w:hyperlink r:id="rId40">
        <w:r>
          <w:rPr>
            <w:color w:val="0000FF"/>
          </w:rPr>
          <w:t>Договором</w:t>
        </w:r>
      </w:hyperlink>
      <w:r>
        <w:t xml:space="preserve"> о Евразийском экономическом союзе от 29 мая 2014 г., ратифицированным Федеральным </w:t>
      </w:r>
      <w:hyperlink r:id="rId41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Title"/>
        <w:jc w:val="center"/>
        <w:outlineLvl w:val="1"/>
      </w:pPr>
      <w:r>
        <w:t>III. Проведение ветеринарно-санитарной экспертизы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10. В рамках проведения ветеринарно-санитарной экспертизы осуществляются: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рассмотрение представленных владельцем документов и сведений;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подготовка проб молока и (или) молочных продуктов к проведению исследований и их исследование;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отбор проб молока и (или) молочных продуктов и их направление в лабораторию (испытательный центр), входящую в систему органов и учреждений Государственной ветеринарной службы Российской Федерации, или иную лабораторию (испытательный центр), аккредитованную в национальной системе аккредитации для проведения лабораторных исследований (далее - лаборатория).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11. Срок проведения ветеринарно-санитарной экспертизы молока, предназначенного для переработки на пищевые цели, не должен превышать трех часов с момента отбора проб, за исключением случаев, указанных в </w:t>
      </w:r>
      <w:hyperlink w:anchor="P123">
        <w:r>
          <w:rPr>
            <w:color w:val="0000FF"/>
          </w:rPr>
          <w:t>подпункте "в" пункта 16</w:t>
        </w:r>
      </w:hyperlink>
      <w:r>
        <w:t xml:space="preserve"> Правил, требующих проведения лабораторных исследований.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Срок проведения ветеринарно-санитарной экспертизы молока и молочных продуктов, реализуемых на рынках, не должен превышать трех часов с момента принятия решения о назначении ветеринарно-санитарной экспертизы, за исключением случаев, указанных в </w:t>
      </w:r>
      <w:hyperlink w:anchor="P133">
        <w:r>
          <w:rPr>
            <w:color w:val="0000FF"/>
          </w:rPr>
          <w:t>подпункте "г" пункта 17</w:t>
        </w:r>
      </w:hyperlink>
      <w:r>
        <w:t xml:space="preserve"> Правил, требующих проведения лабораторных исследований.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Срок проведения ветеринарно-санитарной экспертизы в случаях, указанных в </w:t>
      </w:r>
      <w:hyperlink w:anchor="P123">
        <w:r>
          <w:rPr>
            <w:color w:val="0000FF"/>
          </w:rPr>
          <w:t>подпункте "в" пункта 16</w:t>
        </w:r>
      </w:hyperlink>
      <w:r>
        <w:t xml:space="preserve"> и </w:t>
      </w:r>
      <w:hyperlink w:anchor="P133">
        <w:r>
          <w:rPr>
            <w:color w:val="0000FF"/>
          </w:rPr>
          <w:t>подпункте "г" пункта 17</w:t>
        </w:r>
      </w:hyperlink>
      <w:r>
        <w:t xml:space="preserve"> Правил, не должен превышать трех часов с момента получения результатов лабораторных исследований.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12. При рассмотрении представленных владельцем документов и сведений осуществляется анализ: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а) ветеринарного сопроводительного документа, содержащего результаты проведенных ветеринарно-профилактических мероприятий в отношении продуктивных сельскохозяйственных животных, от которых получено молоко и молочные продукты;</w:t>
      </w:r>
    </w:p>
    <w:p w:rsidR="005901B6" w:rsidRDefault="005901B6">
      <w:pPr>
        <w:pStyle w:val="ConsPlusNormal"/>
        <w:spacing w:before="220"/>
        <w:ind w:firstLine="540"/>
        <w:jc w:val="both"/>
      </w:pPr>
      <w:bookmarkStart w:id="2" w:name="P105"/>
      <w:bookmarkEnd w:id="2"/>
      <w:r>
        <w:t>б) информации о применении лекарственных препаратов для ветеринарного применения и соблюдении сроков их выведения из организма животных в соответствии с инструкциями по применению лекарственных препаратов для ветеринарного применения &lt;13&gt;.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&lt;13&gt; </w:t>
      </w:r>
      <w:hyperlink r:id="rId42">
        <w:r>
          <w:rPr>
            <w:color w:val="0000FF"/>
          </w:rPr>
          <w:t>Часть 3 статьи 13</w:t>
        </w:r>
      </w:hyperlink>
      <w:r>
        <w:t xml:space="preserve"> технического регламента Таможенного союза "О безопасности пищевой продукции".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13. При проведении ветеринарно-санитарной экспертизы осуществляется: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а) подготовка проб молока и (или) молочных продуктов к проведению исследований в соответствии с </w:t>
      </w:r>
      <w:hyperlink r:id="rId43">
        <w:r>
          <w:rPr>
            <w:color w:val="0000FF"/>
          </w:rPr>
          <w:t>Перечнем</w:t>
        </w:r>
      </w:hyperlink>
      <w:r>
        <w:t xml:space="preserve"> стандартов;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б) проведение исследований отобранных проб молока и (или) молочных продуктов;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в) отбор проб для проведения лабораторных исследований, предусмотренных </w:t>
      </w:r>
      <w:hyperlink w:anchor="P123">
        <w:r>
          <w:rPr>
            <w:color w:val="0000FF"/>
          </w:rPr>
          <w:t>подпунктом "в" пункта 16</w:t>
        </w:r>
      </w:hyperlink>
      <w:r>
        <w:t xml:space="preserve"> и </w:t>
      </w:r>
      <w:hyperlink w:anchor="P133">
        <w:r>
          <w:rPr>
            <w:color w:val="0000FF"/>
          </w:rPr>
          <w:t>подпунктом "г" пункта 17</w:t>
        </w:r>
      </w:hyperlink>
      <w:r>
        <w:t xml:space="preserve"> Правил, и их направление в лабораторию по выбору владельца.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14. Исследования молока и молочных продуктов проводятся по показателям, указанным в </w:t>
      </w:r>
      <w:hyperlink w:anchor="P115">
        <w:r>
          <w:rPr>
            <w:color w:val="0000FF"/>
          </w:rPr>
          <w:t>пунктах 16</w:t>
        </w:r>
      </w:hyperlink>
      <w:r>
        <w:t xml:space="preserve"> и </w:t>
      </w:r>
      <w:hyperlink w:anchor="P125">
        <w:r>
          <w:rPr>
            <w:color w:val="0000FF"/>
          </w:rPr>
          <w:t>17</w:t>
        </w:r>
      </w:hyperlink>
      <w:r>
        <w:t xml:space="preserve"> Правил, с использованием методов, предусмотренных соответствующими стандартами, содержащимися в </w:t>
      </w:r>
      <w:hyperlink r:id="rId44">
        <w:r>
          <w:rPr>
            <w:color w:val="0000FF"/>
          </w:rPr>
          <w:t>Перечне</w:t>
        </w:r>
      </w:hyperlink>
      <w:r>
        <w:t xml:space="preserve"> стандартов.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15. При проведении ветеринарно-санитарной экспертизы осуществляется проверка соответствия показателей молока и молочных продуктов требованиям, установленным </w:t>
      </w:r>
      <w:hyperlink r:id="rId45">
        <w:r>
          <w:rPr>
            <w:color w:val="0000FF"/>
          </w:rPr>
          <w:t>приложениями N 1</w:t>
        </w:r>
      </w:hyperlink>
      <w:r>
        <w:t xml:space="preserve">, </w:t>
      </w:r>
      <w:hyperlink r:id="rId46">
        <w:r>
          <w:rPr>
            <w:color w:val="0000FF"/>
          </w:rPr>
          <w:t xml:space="preserve">N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3</w:t>
        </w:r>
      </w:hyperlink>
      <w:r>
        <w:t xml:space="preserve"> - </w:t>
      </w:r>
      <w:hyperlink r:id="rId47">
        <w:r>
          <w:rPr>
            <w:color w:val="0000FF"/>
          </w:rPr>
          <w:t>8</w:t>
        </w:r>
      </w:hyperlink>
      <w:r>
        <w:t xml:space="preserve"> к техническому регламенту Таможенного союза "О безопасности молока и молочной продукции", </w:t>
      </w:r>
      <w:hyperlink r:id="rId48">
        <w:r>
          <w:rPr>
            <w:color w:val="0000FF"/>
          </w:rPr>
          <w:t xml:space="preserve">приложениями N </w:t>
        </w:r>
        <w:proofErr w:type="spellStart"/>
        <w:r>
          <w:rPr>
            <w:color w:val="0000FF"/>
          </w:rPr>
          <w:t>N</w:t>
        </w:r>
        <w:proofErr w:type="spellEnd"/>
        <w:r>
          <w:rPr>
            <w:color w:val="0000FF"/>
          </w:rPr>
          <w:t xml:space="preserve"> 1</w:t>
        </w:r>
      </w:hyperlink>
      <w:r>
        <w:t xml:space="preserve"> - </w:t>
      </w:r>
      <w:hyperlink r:id="rId49">
        <w:r>
          <w:rPr>
            <w:color w:val="0000FF"/>
          </w:rPr>
          <w:t>4</w:t>
        </w:r>
      </w:hyperlink>
      <w:r>
        <w:t xml:space="preserve"> к техническому регламенту Таможенного союза "О безопасности пищевой продукции".</w:t>
      </w:r>
    </w:p>
    <w:p w:rsidR="005901B6" w:rsidRDefault="005901B6">
      <w:pPr>
        <w:pStyle w:val="ConsPlusNormal"/>
        <w:spacing w:before="220"/>
        <w:ind w:firstLine="540"/>
        <w:jc w:val="both"/>
      </w:pPr>
      <w:bookmarkStart w:id="3" w:name="P115"/>
      <w:bookmarkEnd w:id="3"/>
      <w:r>
        <w:t>16. Молоко, предназначенное для переработки на пищевые цели, исследуется со следующей периодичностью по следующим показателям: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а) не реже 1 раза в месяц - консистенция, вкус и запах, цвет, массовая доля жира (%), массовая доля белка (%), плотность (кг/м</w:t>
      </w:r>
      <w:r>
        <w:rPr>
          <w:vertAlign w:val="superscript"/>
        </w:rPr>
        <w:t>3</w:t>
      </w:r>
      <w:r>
        <w:t xml:space="preserve">), кислотность (°Т), содержание соматических клеток, нормированных техническими регламентами, указанными в </w:t>
      </w:r>
      <w:hyperlink w:anchor="P72">
        <w:r>
          <w:rPr>
            <w:color w:val="0000FF"/>
          </w:rPr>
          <w:t>пункте 6</w:t>
        </w:r>
      </w:hyperlink>
      <w:r>
        <w:t xml:space="preserve"> Правил, антибиотиков &lt;13.1&gt;, массовая доля СОМО (%);</w:t>
      </w:r>
    </w:p>
    <w:p w:rsidR="005901B6" w:rsidRDefault="005901B6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</w:t>
      </w:r>
      <w:hyperlink r:id="rId50">
        <w:r>
          <w:rPr>
            <w:color w:val="0000FF"/>
          </w:rPr>
          <w:t>Приказа</w:t>
        </w:r>
      </w:hyperlink>
      <w:r>
        <w:t xml:space="preserve"> Минсельхоза России от 24.05.2022 N 305)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&lt;13.1&gt; </w:t>
      </w:r>
      <w:hyperlink r:id="rId51">
        <w:r>
          <w:rPr>
            <w:color w:val="0000FF"/>
          </w:rPr>
          <w:t>Приложение N 4</w:t>
        </w:r>
      </w:hyperlink>
      <w:r>
        <w:t xml:space="preserve"> к техническому регламенту Таможенного союза "О безопасности молока и молочной продукции".</w:t>
      </w:r>
    </w:p>
    <w:p w:rsidR="005901B6" w:rsidRDefault="005901B6">
      <w:pPr>
        <w:pStyle w:val="ConsPlusNormal"/>
        <w:jc w:val="both"/>
      </w:pPr>
      <w:r>
        <w:t xml:space="preserve">(сноска введена </w:t>
      </w:r>
      <w:hyperlink r:id="rId52">
        <w:r>
          <w:rPr>
            <w:color w:val="0000FF"/>
          </w:rPr>
          <w:t>Приказом</w:t>
        </w:r>
      </w:hyperlink>
      <w:r>
        <w:t xml:space="preserve"> Минсельхоза России от 24.05.2022 N 305)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 xml:space="preserve">б) утратил силу. - </w:t>
      </w:r>
      <w:hyperlink r:id="rId53">
        <w:r>
          <w:rPr>
            <w:color w:val="0000FF"/>
          </w:rPr>
          <w:t>Приказ</w:t>
        </w:r>
      </w:hyperlink>
      <w:r>
        <w:t xml:space="preserve"> Минсельхоза России от 24.05.2022 N 305;</w:t>
      </w:r>
    </w:p>
    <w:p w:rsidR="005901B6" w:rsidRDefault="005901B6">
      <w:pPr>
        <w:pStyle w:val="ConsPlusNormal"/>
        <w:spacing w:before="220"/>
        <w:ind w:firstLine="540"/>
        <w:jc w:val="both"/>
      </w:pPr>
      <w:bookmarkStart w:id="4" w:name="P123"/>
      <w:bookmarkEnd w:id="4"/>
      <w:r>
        <w:t xml:space="preserve">в) не реже 1 раза в 6 месяцев - содержание нормированных техническими регламентами, указанными в </w:t>
      </w:r>
      <w:hyperlink w:anchor="P72">
        <w:r>
          <w:rPr>
            <w:color w:val="0000FF"/>
          </w:rPr>
          <w:t>пункте 6</w:t>
        </w:r>
      </w:hyperlink>
      <w:r>
        <w:t xml:space="preserve"> Правил, токсичных элементов, </w:t>
      </w:r>
      <w:proofErr w:type="spellStart"/>
      <w:r>
        <w:t>микотоксинов</w:t>
      </w:r>
      <w:proofErr w:type="spellEnd"/>
      <w:r>
        <w:t xml:space="preserve">, пестицидов, радионуклидов, микроорганизмов (количества </w:t>
      </w:r>
      <w:proofErr w:type="spellStart"/>
      <w:r>
        <w:t>мезофильных</w:t>
      </w:r>
      <w:proofErr w:type="spellEnd"/>
      <w:r>
        <w:t xml:space="preserve"> аэробных и факультативно-анаэробных микроорганизмов (далее - </w:t>
      </w:r>
      <w:proofErr w:type="spellStart"/>
      <w:r>
        <w:t>КМАФАнМ</w:t>
      </w:r>
      <w:proofErr w:type="spellEnd"/>
      <w:r>
        <w:t xml:space="preserve">), в том числе патогенных, лекарственных препаратов для ветеринарного применения, информация о применении которых предусмотрена </w:t>
      </w:r>
      <w:hyperlink w:anchor="P105">
        <w:r>
          <w:rPr>
            <w:color w:val="0000FF"/>
          </w:rPr>
          <w:t>подпунктом "б" пункта 12</w:t>
        </w:r>
      </w:hyperlink>
      <w:r>
        <w:t xml:space="preserve"> Правил.</w:t>
      </w:r>
    </w:p>
    <w:p w:rsidR="005901B6" w:rsidRDefault="005901B6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Минсельхоза России от 24.05.2022 N 305)</w:t>
      </w:r>
    </w:p>
    <w:p w:rsidR="005901B6" w:rsidRDefault="005901B6">
      <w:pPr>
        <w:pStyle w:val="ConsPlusNormal"/>
        <w:spacing w:before="220"/>
        <w:ind w:firstLine="540"/>
        <w:jc w:val="both"/>
      </w:pPr>
      <w:bookmarkStart w:id="5" w:name="P125"/>
      <w:bookmarkEnd w:id="5"/>
      <w:r>
        <w:t>17. При реализации на рынках молоко и молочные продукты исследуются со следующей периодичностью по следующим показателям: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а) каждая партия &lt;14&gt; - консистенция, вкус и запах, цвет, температура (°C), массовая доля жира (%), массовая доля белка (%), плотность (кг/м3), кислотность (°T);</w:t>
      </w:r>
    </w:p>
    <w:p w:rsidR="005901B6" w:rsidRDefault="005901B6">
      <w:pPr>
        <w:pStyle w:val="ConsPlusNormal"/>
        <w:jc w:val="both"/>
      </w:pPr>
      <w:r>
        <w:t xml:space="preserve">(в ред. </w:t>
      </w:r>
      <w:hyperlink r:id="rId55">
        <w:r>
          <w:rPr>
            <w:color w:val="0000FF"/>
          </w:rPr>
          <w:t>Приказа</w:t>
        </w:r>
      </w:hyperlink>
      <w:r>
        <w:t xml:space="preserve"> Минсельхоза России от 24.05.2022 N 305)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&lt;14&gt; </w:t>
      </w:r>
      <w:hyperlink r:id="rId56">
        <w:r>
          <w:rPr>
            <w:color w:val="0000FF"/>
          </w:rPr>
          <w:t>Абзац двадцатый пункта 2 раздела I</w:t>
        </w:r>
      </w:hyperlink>
      <w:r>
        <w:t xml:space="preserve"> приложения N 12 к Договору о Евразийском экономическом союзе от 29 мая 2014 г., ратифицированному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3 октября 2014 г. N 279-ФЗ "О ратификации Договора о Евразийском экономическом союзе".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  <w:r>
        <w:t>б) не реже 1 раза в 10 календарных дней - содержание соматических клеток, массовая доля СОМО %;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в) не реже 1 раза в месяц проводится плановое серологическое исследование молока коров и буйволиц на бруцеллез методом кольцевой реакции в соответствии с ветеринарными правилами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бруцеллеза, утверждаемыми в соответствии со </w:t>
      </w:r>
      <w:hyperlink r:id="rId58">
        <w:r>
          <w:rPr>
            <w:color w:val="0000FF"/>
          </w:rPr>
          <w:t>статьей 2.2</w:t>
        </w:r>
      </w:hyperlink>
      <w:r>
        <w:t xml:space="preserve"> Закона Российской Федерации от 14 мая 1993 г. N 4979-1 "О ветеринарии";</w:t>
      </w:r>
    </w:p>
    <w:p w:rsidR="005901B6" w:rsidRDefault="005901B6">
      <w:pPr>
        <w:pStyle w:val="ConsPlusNormal"/>
        <w:spacing w:before="220"/>
        <w:ind w:firstLine="540"/>
        <w:jc w:val="both"/>
      </w:pPr>
      <w:bookmarkStart w:id="6" w:name="P133"/>
      <w:bookmarkEnd w:id="6"/>
      <w:r>
        <w:lastRenderedPageBreak/>
        <w:t xml:space="preserve">г) не реже 1 раза в 6 месяцев - содержание нормируемых техническими регламентами, указанными в </w:t>
      </w:r>
      <w:hyperlink w:anchor="P72">
        <w:r>
          <w:rPr>
            <w:color w:val="0000FF"/>
          </w:rPr>
          <w:t>пункте 6</w:t>
        </w:r>
      </w:hyperlink>
      <w:r>
        <w:t xml:space="preserve"> Правил, антибиотиков, радионуклидов, микроорганизмов (</w:t>
      </w:r>
      <w:proofErr w:type="spellStart"/>
      <w:r>
        <w:t>КМАФАнМ</w:t>
      </w:r>
      <w:proofErr w:type="spellEnd"/>
      <w:r>
        <w:t>, бактерий группы кишечных палочек), в том числе патогенных.</w:t>
      </w:r>
    </w:p>
    <w:p w:rsidR="005901B6" w:rsidRDefault="005901B6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Приказа</w:t>
        </w:r>
      </w:hyperlink>
      <w:r>
        <w:t xml:space="preserve"> Минсельхоза России от 24.05.2022 N 305)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18. Результаты ветеринарно-санитарной экспертизы представляются в Федеральную государственную информационную систему в области ветеринарии в соответствии с </w:t>
      </w:r>
      <w:hyperlink r:id="rId60">
        <w:r>
          <w:rPr>
            <w:color w:val="0000FF"/>
          </w:rPr>
          <w:t>Порядком</w:t>
        </w:r>
      </w:hyperlink>
      <w:r>
        <w:t xml:space="preserve"> представления информации в Федеральную государственную информационную систему в области ветеринарии и получения информации из нее, утвержденным приказом Минсельхоза России от 30 июня 2017 г. N 318 (зарегистрирован Минюстом России 30 октября 2017 г., регистрационный N 48727).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19. Информация о проведении ветеринарно-санитарной экспертизы вносится в журнал ветеринарно-санитарной экспертизы сырого молока, сырого обезжиренного молока, сырых сливок и молочных продуктов (далее - журнал ветеринарно-санитарной экспертизы), который ведется специалистом </w:t>
      </w:r>
      <w:proofErr w:type="spellStart"/>
      <w:r>
        <w:t>Госветслужбы</w:t>
      </w:r>
      <w:proofErr w:type="spellEnd"/>
      <w:r>
        <w:t>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В журнал ветеринарно-санитарной экспертизы вносится следующая информация: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дата и время отбора проб молока, предназначенного для переработки на пищевые цели, дата и время обращения владельца для проведения ветеринарно-санитарной экспертизы на рынках;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номер решения о назначении ветеринарно-санитарной экспертизы;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вид продукции и ее количество;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дата и время доения или дата и время выработки молочных продуктов;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номер и дата выдачи ветеринарного сопроводительного документа, в сопровождении которого поступили молоко и (или) молочные продукты;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наименование хозяйства, фамилия и инициалы владельца;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адрес хозяйства;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показатели ветеринарно-санитарной экспертизы: консистенция, вкус и запах, цвет, температура (°C), кислотность (°T), плотность (кг/м3), массовая доля жира %, массовая доля белка %, массовая доля сухого обезжиренного молочного остатка (далее - СОМО) (%), содержание соматических клеток, результаты серологического исследования молока коров и буйволиц на бруцеллез методом кольцевой реакции, содержание потенциально опасных веществ), нормируемые техническими регламентами, указанными в </w:t>
      </w:r>
      <w:hyperlink w:anchor="P72">
        <w:r>
          <w:rPr>
            <w:color w:val="0000FF"/>
          </w:rPr>
          <w:t>пункте 6</w:t>
        </w:r>
      </w:hyperlink>
      <w:r>
        <w:t xml:space="preserve"> Правил;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дата отбора проб и результаты лабораторных исследований;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результат ветеринарно-санитарной экспертизы (соответствие (несоответствие) требованиям технических регламентов, указанных в </w:t>
      </w:r>
      <w:hyperlink w:anchor="P72">
        <w:r>
          <w:rPr>
            <w:color w:val="0000FF"/>
          </w:rPr>
          <w:t>пункте 6</w:t>
        </w:r>
      </w:hyperlink>
      <w:r>
        <w:t xml:space="preserve"> Правил);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фамилия, имя, отчество (при наличии) специалиста </w:t>
      </w:r>
      <w:proofErr w:type="spellStart"/>
      <w:r>
        <w:t>Госветслужбы</w:t>
      </w:r>
      <w:proofErr w:type="spellEnd"/>
      <w:r>
        <w:t>, проводившего ветеринарно-санитарную экспертизу.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20. По результатам ветеринарно-санитарной экспертизы на рынках на молоко и молочные продукты выдается заключение об их пригодности к использованию для пищевых целей, в котором указываются: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номер решения о назначении ветеринарно-санитарной экспертизы;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дата и время обращения владельца для проведения ветеринарно-санитарной экспертизы;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lastRenderedPageBreak/>
        <w:t>наименование хозяйства или фамилия и инициалы владельца;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>наименование и количество молока и (или) молочных продуктов;</w:t>
      </w:r>
    </w:p>
    <w:p w:rsidR="005901B6" w:rsidRDefault="005901B6">
      <w:pPr>
        <w:pStyle w:val="ConsPlusNormal"/>
        <w:spacing w:before="220"/>
        <w:ind w:firstLine="540"/>
        <w:jc w:val="both"/>
      </w:pPr>
      <w:r>
        <w:t xml:space="preserve">подпись с расшифровкой специалиста </w:t>
      </w:r>
      <w:proofErr w:type="spellStart"/>
      <w:r>
        <w:t>Госветслужбы</w:t>
      </w:r>
      <w:proofErr w:type="spellEnd"/>
      <w:r>
        <w:t>, проводившего ветеринарно-санитарную экспертизу и оформившего заключение.</w:t>
      </w: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ind w:firstLine="540"/>
        <w:jc w:val="both"/>
      </w:pPr>
    </w:p>
    <w:p w:rsidR="005901B6" w:rsidRDefault="005901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7614" w:rsidRDefault="00CE7614">
      <w:bookmarkStart w:id="7" w:name="_GoBack"/>
      <w:bookmarkEnd w:id="7"/>
    </w:p>
    <w:sectPr w:rsidR="00CE7614" w:rsidSect="00D26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B6"/>
    <w:rsid w:val="005901B6"/>
    <w:rsid w:val="00C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CEEC78-4FBA-4752-AAD2-3BFB36C4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0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901B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901B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ZR&amp;n=466883&amp;dst=100036" TargetMode="External"/><Relationship Id="rId18" Type="http://schemas.openxmlformats.org/officeDocument/2006/relationships/hyperlink" Target="https://login.consultant.ru/link/?req=doc&amp;base=RZR&amp;n=169401" TargetMode="External"/><Relationship Id="rId26" Type="http://schemas.openxmlformats.org/officeDocument/2006/relationships/hyperlink" Target="https://login.consultant.ru/link/?req=doc&amp;base=RZR&amp;n=466888" TargetMode="External"/><Relationship Id="rId39" Type="http://schemas.openxmlformats.org/officeDocument/2006/relationships/hyperlink" Target="https://login.consultant.ru/link/?req=doc&amp;base=LAW&amp;n=123807" TargetMode="External"/><Relationship Id="rId21" Type="http://schemas.openxmlformats.org/officeDocument/2006/relationships/hyperlink" Target="https://login.consultant.ru/link/?req=doc&amp;base=RZR&amp;n=466883&amp;dst=100354" TargetMode="External"/><Relationship Id="rId34" Type="http://schemas.openxmlformats.org/officeDocument/2006/relationships/hyperlink" Target="https://login.consultant.ru/link/?req=doc&amp;base=RZR&amp;n=471022&amp;dst=154" TargetMode="External"/><Relationship Id="rId42" Type="http://schemas.openxmlformats.org/officeDocument/2006/relationships/hyperlink" Target="https://login.consultant.ru/link/?req=doc&amp;base=RZR&amp;n=466888&amp;dst=34" TargetMode="External"/><Relationship Id="rId47" Type="http://schemas.openxmlformats.org/officeDocument/2006/relationships/hyperlink" Target="https://login.consultant.ru/link/?req=doc&amp;base=RZR&amp;n=466883&amp;dst=101313" TargetMode="External"/><Relationship Id="rId50" Type="http://schemas.openxmlformats.org/officeDocument/2006/relationships/hyperlink" Target="https://login.consultant.ru/link/?req=doc&amp;base=RZR&amp;n=420049&amp;dst=100012" TargetMode="External"/><Relationship Id="rId55" Type="http://schemas.openxmlformats.org/officeDocument/2006/relationships/hyperlink" Target="https://login.consultant.ru/link/?req=doc&amp;base=RZR&amp;n=420049&amp;dst=100021" TargetMode="External"/><Relationship Id="rId7" Type="http://schemas.openxmlformats.org/officeDocument/2006/relationships/hyperlink" Target="https://login.consultant.ru/link/?req=doc&amp;base=RZR&amp;n=471022&amp;dst=10016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123807" TargetMode="External"/><Relationship Id="rId29" Type="http://schemas.openxmlformats.org/officeDocument/2006/relationships/hyperlink" Target="https://login.consultant.ru/link/?req=doc&amp;base=LAW&amp;n=123807" TargetMode="External"/><Relationship Id="rId11" Type="http://schemas.openxmlformats.org/officeDocument/2006/relationships/hyperlink" Target="https://login.consultant.ru/link/?req=doc&amp;base=RZR&amp;n=420049&amp;dst=100006" TargetMode="External"/><Relationship Id="rId24" Type="http://schemas.openxmlformats.org/officeDocument/2006/relationships/hyperlink" Target="https://login.consultant.ru/link/?req=doc&amp;base=RZR&amp;n=466888&amp;dst=100048" TargetMode="External"/><Relationship Id="rId32" Type="http://schemas.openxmlformats.org/officeDocument/2006/relationships/hyperlink" Target="https://login.consultant.ru/link/?req=doc&amp;base=RZR&amp;n=466888&amp;dst=100513" TargetMode="External"/><Relationship Id="rId37" Type="http://schemas.openxmlformats.org/officeDocument/2006/relationships/hyperlink" Target="https://login.consultant.ru/link/?req=doc&amp;base=RZR&amp;n=324934" TargetMode="External"/><Relationship Id="rId40" Type="http://schemas.openxmlformats.org/officeDocument/2006/relationships/hyperlink" Target="https://login.consultant.ru/link/?req=doc&amp;base=RZR&amp;n=476082" TargetMode="External"/><Relationship Id="rId45" Type="http://schemas.openxmlformats.org/officeDocument/2006/relationships/hyperlink" Target="https://login.consultant.ru/link/?req=doc&amp;base=RZR&amp;n=466883&amp;dst=100437" TargetMode="External"/><Relationship Id="rId53" Type="http://schemas.openxmlformats.org/officeDocument/2006/relationships/hyperlink" Target="https://login.consultant.ru/link/?req=doc&amp;base=RZR&amp;n=420049&amp;dst=100014" TargetMode="External"/><Relationship Id="rId58" Type="http://schemas.openxmlformats.org/officeDocument/2006/relationships/hyperlink" Target="https://login.consultant.ru/link/?req=doc&amp;base=RZR&amp;n=471022&amp;dst=100192" TargetMode="External"/><Relationship Id="rId5" Type="http://schemas.openxmlformats.org/officeDocument/2006/relationships/hyperlink" Target="https://login.consultant.ru/link/?req=doc&amp;base=RZR&amp;n=420049&amp;dst=100006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ZR&amp;n=430625&amp;dst=100019" TargetMode="External"/><Relationship Id="rId14" Type="http://schemas.openxmlformats.org/officeDocument/2006/relationships/hyperlink" Target="http://www.eurasiancommission.org/" TargetMode="External"/><Relationship Id="rId22" Type="http://schemas.openxmlformats.org/officeDocument/2006/relationships/hyperlink" Target="https://login.consultant.ru/link/?req=doc&amp;base=RZR&amp;n=466883&amp;dst=100357" TargetMode="External"/><Relationship Id="rId27" Type="http://schemas.openxmlformats.org/officeDocument/2006/relationships/hyperlink" Target="http://www.tsouz.ru/" TargetMode="External"/><Relationship Id="rId30" Type="http://schemas.openxmlformats.org/officeDocument/2006/relationships/hyperlink" Target="https://login.consultant.ru/link/?req=doc&amp;base=RZR&amp;n=476082" TargetMode="External"/><Relationship Id="rId35" Type="http://schemas.openxmlformats.org/officeDocument/2006/relationships/hyperlink" Target="https://login.consultant.ru/link/?req=doc&amp;base=RZR&amp;n=471022&amp;dst=100245" TargetMode="External"/><Relationship Id="rId43" Type="http://schemas.openxmlformats.org/officeDocument/2006/relationships/hyperlink" Target="https://login.consultant.ru/link/?req=doc&amp;base=RZR&amp;n=324934&amp;dst=575" TargetMode="External"/><Relationship Id="rId48" Type="http://schemas.openxmlformats.org/officeDocument/2006/relationships/hyperlink" Target="https://login.consultant.ru/link/?req=doc&amp;base=RZR&amp;n=466888&amp;dst=100593" TargetMode="External"/><Relationship Id="rId56" Type="http://schemas.openxmlformats.org/officeDocument/2006/relationships/hyperlink" Target="https://login.consultant.ru/link/?req=doc&amp;base=RZR&amp;n=476082&amp;dst=103135" TargetMode="External"/><Relationship Id="rId8" Type="http://schemas.openxmlformats.org/officeDocument/2006/relationships/hyperlink" Target="www.pravo.gov.ru" TargetMode="External"/><Relationship Id="rId51" Type="http://schemas.openxmlformats.org/officeDocument/2006/relationships/hyperlink" Target="https://login.consultant.ru/link/?req=doc&amp;base=RZR&amp;n=466883&amp;dst=10114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471022&amp;dst=100165" TargetMode="External"/><Relationship Id="rId17" Type="http://schemas.openxmlformats.org/officeDocument/2006/relationships/hyperlink" Target="https://login.consultant.ru/link/?req=doc&amp;base=RZR&amp;n=476082" TargetMode="External"/><Relationship Id="rId25" Type="http://schemas.openxmlformats.org/officeDocument/2006/relationships/hyperlink" Target="https://login.consultant.ru/link/?req=doc&amp;base=RZR&amp;n=466883&amp;dst=100012" TargetMode="External"/><Relationship Id="rId33" Type="http://schemas.openxmlformats.org/officeDocument/2006/relationships/hyperlink" Target="https://login.consultant.ru/link/?req=doc&amp;base=RZR&amp;n=471022&amp;dst=100165" TargetMode="External"/><Relationship Id="rId38" Type="http://schemas.openxmlformats.org/officeDocument/2006/relationships/hyperlink" Target="http://www.eurasiancommission.org/" TargetMode="External"/><Relationship Id="rId46" Type="http://schemas.openxmlformats.org/officeDocument/2006/relationships/hyperlink" Target="https://login.consultant.ru/link/?req=doc&amp;base=RZR&amp;n=466883&amp;dst=100987" TargetMode="External"/><Relationship Id="rId59" Type="http://schemas.openxmlformats.org/officeDocument/2006/relationships/hyperlink" Target="https://login.consultant.ru/link/?req=doc&amp;base=RZR&amp;n=420049&amp;dst=100022" TargetMode="External"/><Relationship Id="rId20" Type="http://schemas.openxmlformats.org/officeDocument/2006/relationships/hyperlink" Target="https://login.consultant.ru/link/?req=doc&amp;base=RZR&amp;n=466883&amp;dst=100033" TargetMode="External"/><Relationship Id="rId41" Type="http://schemas.openxmlformats.org/officeDocument/2006/relationships/hyperlink" Target="https://login.consultant.ru/link/?req=doc&amp;base=RZR&amp;n=169401" TargetMode="External"/><Relationship Id="rId54" Type="http://schemas.openxmlformats.org/officeDocument/2006/relationships/hyperlink" Target="https://login.consultant.ru/link/?req=doc&amp;base=RZR&amp;n=420049&amp;dst=100015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71022&amp;dst=100188" TargetMode="External"/><Relationship Id="rId15" Type="http://schemas.openxmlformats.org/officeDocument/2006/relationships/hyperlink" Target="http://www.eaeunion.org/" TargetMode="External"/><Relationship Id="rId23" Type="http://schemas.openxmlformats.org/officeDocument/2006/relationships/hyperlink" Target="https://login.consultant.ru/link/?req=doc&amp;base=RZR&amp;n=471022&amp;dst=100281" TargetMode="External"/><Relationship Id="rId28" Type="http://schemas.openxmlformats.org/officeDocument/2006/relationships/hyperlink" Target="http://www.eaeunion.org/" TargetMode="External"/><Relationship Id="rId36" Type="http://schemas.openxmlformats.org/officeDocument/2006/relationships/hyperlink" Target="https://login.consultant.ru/link/?req=doc&amp;base=RZR&amp;n=324934&amp;dst=575" TargetMode="External"/><Relationship Id="rId49" Type="http://schemas.openxmlformats.org/officeDocument/2006/relationships/hyperlink" Target="https://login.consultant.ru/link/?req=doc&amp;base=RZR&amp;n=466888&amp;dst=101182" TargetMode="External"/><Relationship Id="rId57" Type="http://schemas.openxmlformats.org/officeDocument/2006/relationships/hyperlink" Target="https://login.consultant.ru/link/?req=doc&amp;base=RZR&amp;n=169401" TargetMode="External"/><Relationship Id="rId10" Type="http://schemas.openxmlformats.org/officeDocument/2006/relationships/hyperlink" Target="https://login.consultant.ru/link/?req=doc&amp;base=LAW&amp;n=410772&amp;dst=100006" TargetMode="External"/><Relationship Id="rId31" Type="http://schemas.openxmlformats.org/officeDocument/2006/relationships/hyperlink" Target="https://login.consultant.ru/link/?req=doc&amp;base=RZR&amp;n=169401" TargetMode="External"/><Relationship Id="rId44" Type="http://schemas.openxmlformats.org/officeDocument/2006/relationships/hyperlink" Target="https://login.consultant.ru/link/?req=doc&amp;base=RZR&amp;n=324934&amp;dst=575" TargetMode="External"/><Relationship Id="rId52" Type="http://schemas.openxmlformats.org/officeDocument/2006/relationships/hyperlink" Target="https://login.consultant.ru/link/?req=doc&amp;base=RZR&amp;n=420049&amp;dst=100018" TargetMode="External"/><Relationship Id="rId60" Type="http://schemas.openxmlformats.org/officeDocument/2006/relationships/hyperlink" Target="https://login.consultant.ru/link/?req=doc&amp;base=RZR&amp;n=461900&amp;dst=1000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70655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Звягина Дарья Дмитриевна</dc:creator>
  <cp:keywords/>
  <dc:description/>
  <cp:lastModifiedBy>Звягина Дарья Дмитриевна</cp:lastModifiedBy>
  <cp:revision>1</cp:revision>
  <dcterms:created xsi:type="dcterms:W3CDTF">2024-10-22T01:31:00Z</dcterms:created>
  <dcterms:modified xsi:type="dcterms:W3CDTF">2024-10-22T01:32:00Z</dcterms:modified>
</cp:coreProperties>
</file>