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62" w:rsidRPr="001B1118" w:rsidRDefault="00244B17" w:rsidP="002B4362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1B11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Грант</w:t>
      </w:r>
      <w:r w:rsidR="002B4362" w:rsidRPr="001B11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на поддержку </w:t>
      </w:r>
      <w:r w:rsidR="00392691" w:rsidRPr="001B11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создания </w:t>
      </w:r>
      <w:r w:rsidR="001B1118" w:rsidRPr="001B1118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личных подсобных хозяйств населения</w:t>
      </w:r>
    </w:p>
    <w:p w:rsidR="00AF0EF4" w:rsidRDefault="00AF0EF4" w:rsidP="008F7AB0">
      <w:pPr>
        <w:rPr>
          <w:rFonts w:ascii="Times New Roman" w:hAnsi="Times New Roman" w:cs="Times New Roman"/>
          <w:sz w:val="24"/>
          <w:szCs w:val="24"/>
        </w:rPr>
      </w:pPr>
    </w:p>
    <w:p w:rsidR="001B1118" w:rsidRPr="006F0FC3" w:rsidRDefault="001B1118" w:rsidP="001B111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C47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Правительство Сахалинской области Постановление от 26 мая 2020 года №239 </w:t>
      </w:r>
      <w:r w:rsidRPr="00FC47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«Об утверждении Порядков предоставления субсидий (грантов в форме субсидий) на развитие малых форм хозяйствования на селе в Сахалинской области и о внесении изменений в Положение о комиссии Правительства Сахалинской области по вопросам агропромышленного комплекса, утвержденное постановлением администрации Сахалинской области от 04.07.2008 N 190-па»</w:t>
      </w:r>
    </w:p>
    <w:p w:rsidR="006F0FC3" w:rsidRPr="00FC4795" w:rsidRDefault="006F0FC3" w:rsidP="006F0FC3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 в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редакции от 22.03.2022 г.)</w:t>
      </w:r>
    </w:p>
    <w:p w:rsidR="001B1118" w:rsidRDefault="001B1118" w:rsidP="001B11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118" w:rsidRDefault="001B1118" w:rsidP="001B11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118" w:rsidRPr="006736F3" w:rsidRDefault="001B1118" w:rsidP="001B111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3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может получить Грант</w:t>
      </w:r>
    </w:p>
    <w:p w:rsidR="001B1118" w:rsidRDefault="001B1118" w:rsidP="001B1118">
      <w:pPr>
        <w:pStyle w:val="a4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585" w:rsidRPr="00F70585" w:rsidRDefault="00F70585" w:rsidP="00F70585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7058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Участник программы "Дальневосточный гектар";</w:t>
      </w:r>
    </w:p>
    <w:p w:rsidR="00F70585" w:rsidRPr="00F70585" w:rsidRDefault="00F70585" w:rsidP="00F70585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7058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Гражданам РФ, осуществляющим перевод ЛПХ с деятельности по содержанию и разведению свиней на альтернативные виды животноводства;</w:t>
      </w:r>
    </w:p>
    <w:p w:rsidR="00F70585" w:rsidRPr="00F70585" w:rsidRDefault="00F70585" w:rsidP="00F70585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7058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Гражданам РФ, осуществляющим ведение личного подсобного хозяйства на земельном участке площадью не менее 0,9 га на территориях муниципальных образований, в пределах которых отсутствуют условия для реализации программы "Дальневосточный гектар".</w:t>
      </w:r>
    </w:p>
    <w:p w:rsidR="001B1118" w:rsidRPr="00F70585" w:rsidRDefault="001B1118" w:rsidP="00F70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118" w:rsidRPr="006736F3" w:rsidRDefault="001B1118" w:rsidP="001B111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3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использования Гранта:</w:t>
      </w:r>
    </w:p>
    <w:p w:rsidR="001B1118" w:rsidRDefault="001B1118" w:rsidP="001B1118">
      <w:pPr>
        <w:pStyle w:val="a4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B5D" w:rsidRPr="00252B5D" w:rsidRDefault="00252B5D" w:rsidP="00252B5D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52B5D">
        <w:rPr>
          <w:color w:val="000000" w:themeColor="text1"/>
          <w:spacing w:val="2"/>
          <w:sz w:val="28"/>
          <w:szCs w:val="28"/>
        </w:rPr>
        <w:t>Приобретение семенного материала картофеля, овощных или кормовых культур, мицелия грибов;</w:t>
      </w:r>
    </w:p>
    <w:p w:rsidR="00252B5D" w:rsidRPr="00252B5D" w:rsidRDefault="00252B5D" w:rsidP="00252B5D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52B5D">
        <w:rPr>
          <w:color w:val="000000" w:themeColor="text1"/>
          <w:spacing w:val="2"/>
          <w:sz w:val="28"/>
          <w:szCs w:val="28"/>
        </w:rPr>
        <w:t>Приобретение минеральных удобрений, известняковой муки;</w:t>
      </w:r>
    </w:p>
    <w:p w:rsidR="00252B5D" w:rsidRPr="00252B5D" w:rsidRDefault="00252B5D" w:rsidP="00252B5D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52B5D">
        <w:rPr>
          <w:color w:val="000000" w:themeColor="text1"/>
          <w:spacing w:val="2"/>
          <w:sz w:val="28"/>
          <w:szCs w:val="28"/>
        </w:rPr>
        <w:t>Приобретение птицы, инкубационного яйца и сельскохозяйственных животных (за исключением свиней);</w:t>
      </w:r>
    </w:p>
    <w:p w:rsidR="001B1118" w:rsidRPr="00252B5D" w:rsidRDefault="00252B5D" w:rsidP="00252B5D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52B5D">
        <w:rPr>
          <w:color w:val="000000" w:themeColor="text1"/>
          <w:spacing w:val="2"/>
          <w:sz w:val="28"/>
          <w:szCs w:val="28"/>
        </w:rPr>
        <w:t>Иные нужды для ведения ЛПХ на предоставленном земельном участке в соответствии с планом расходов.</w:t>
      </w:r>
    </w:p>
    <w:p w:rsidR="001B1118" w:rsidRDefault="001B1118" w:rsidP="001B11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118" w:rsidRPr="003C01C0" w:rsidRDefault="001B1118" w:rsidP="001B111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0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Размер Гранта</w:t>
      </w:r>
    </w:p>
    <w:p w:rsidR="001B1118" w:rsidRDefault="001B1118" w:rsidP="001B11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B5D" w:rsidRPr="00252B5D" w:rsidRDefault="00252B5D" w:rsidP="00252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B5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Максимальный размер Гранта составляет 100 тыс. рублей (при площади земельного участка под ЛПХ более 0,9 га - из расчета 100 тыс. рублей на 0,9 га), но не более 90% затрат на создание и развитие ЛПХ.</w:t>
      </w:r>
    </w:p>
    <w:p w:rsidR="001B1118" w:rsidRDefault="001B1118" w:rsidP="001B11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B5D" w:rsidRDefault="00252B5D" w:rsidP="001B11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B5D" w:rsidRDefault="00252B5D" w:rsidP="001B11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B5D" w:rsidRDefault="00252B5D" w:rsidP="001B11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118" w:rsidRPr="003C01C0" w:rsidRDefault="001B1118" w:rsidP="001B111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0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Требования к отчетности</w:t>
      </w:r>
    </w:p>
    <w:p w:rsidR="001B1118" w:rsidRDefault="001B1118" w:rsidP="001B1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B5D" w:rsidRPr="00252B5D" w:rsidRDefault="00252B5D" w:rsidP="00252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Порядок, сроки и формы представления получателем Гранта отчетности о расходовании средств Гранта устанавливаются Министерством в Соглашении.</w:t>
      </w:r>
    </w:p>
    <w:p w:rsidR="001B1118" w:rsidRDefault="001B1118" w:rsidP="001B11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118" w:rsidRDefault="001B1118" w:rsidP="001B111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получения Гранта:</w:t>
      </w:r>
    </w:p>
    <w:p w:rsidR="001B1118" w:rsidRDefault="001B1118" w:rsidP="008F7AB0">
      <w:pPr>
        <w:rPr>
          <w:rFonts w:ascii="Times New Roman" w:hAnsi="Times New Roman" w:cs="Times New Roman"/>
          <w:sz w:val="24"/>
          <w:szCs w:val="24"/>
        </w:rPr>
      </w:pPr>
    </w:p>
    <w:p w:rsidR="006F3229" w:rsidRPr="00252B5D" w:rsidRDefault="00252B5D" w:rsidP="00252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B5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Грант может быть выделен гражданину только один раз. Объекты затрат, произведенные за счет Гранта, не могут одновременно субсидироваться по другим мероприятиям государственных и муниципальных программ.</w:t>
      </w:r>
    </w:p>
    <w:p w:rsidR="006F3229" w:rsidRDefault="006F3229" w:rsidP="008F7AB0">
      <w:pPr>
        <w:rPr>
          <w:rFonts w:ascii="Times New Roman" w:hAnsi="Times New Roman" w:cs="Times New Roman"/>
          <w:sz w:val="24"/>
          <w:szCs w:val="24"/>
        </w:rPr>
      </w:pPr>
    </w:p>
    <w:p w:rsidR="00AF37EF" w:rsidRPr="00A37ED8" w:rsidRDefault="00AF37EF" w:rsidP="00A37ED8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t>Заявитель проживает на территории Сахалинской области и ведет личное подсобное хозяйство;</w:t>
      </w:r>
    </w:p>
    <w:p w:rsidR="00AF37EF" w:rsidRPr="00A37ED8" w:rsidRDefault="00AF37EF" w:rsidP="00A37ED8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t>Заявитель получил в безвозмездное пользование земельный участок в соответствии с </w:t>
      </w:r>
      <w:hyperlink r:id="rId5" w:history="1">
        <w:r w:rsidRPr="00A37ED8">
          <w:rPr>
            <w:rStyle w:val="a3"/>
            <w:color w:val="00466E"/>
            <w:spacing w:val="2"/>
            <w:sz w:val="28"/>
            <w:szCs w:val="28"/>
          </w:rPr>
          <w:t>Федеральным законом от 01.05.2016 N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</w:t>
        </w:r>
      </w:hyperlink>
      <w:r w:rsidRPr="00A37ED8">
        <w:rPr>
          <w:color w:val="2D2D2D"/>
          <w:spacing w:val="2"/>
          <w:sz w:val="28"/>
          <w:szCs w:val="28"/>
        </w:rPr>
        <w:t> или ЛПХ заявителя, в котором осуществляется деятельность по содержанию и разведению свиней, находится в радиусе 5 километров от границ свиноводческих предприятий (копия договора безвозмездного пользования земельным участком);</w:t>
      </w:r>
    </w:p>
    <w:p w:rsidR="00AF37EF" w:rsidRPr="00A37ED8" w:rsidRDefault="00AF37EF" w:rsidP="00A37ED8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t>Заявитель представляет план расходов с указанием наименований приобретаемых товаров, их количества, цены, планируемых поставщиков (далее - План расходов);</w:t>
      </w:r>
    </w:p>
    <w:p w:rsidR="00AF37EF" w:rsidRPr="00A37ED8" w:rsidRDefault="00AF37EF" w:rsidP="00A37ED8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t>Заявитель обязуется оплачивать за счет собственных средств не менее 10% от общего объема затрат, указанных в Плане расходов;</w:t>
      </w:r>
    </w:p>
    <w:p w:rsidR="00AF37EF" w:rsidRPr="00A37ED8" w:rsidRDefault="00AF37EF" w:rsidP="00A37ED8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t>Заявитель обязуется использовать Грант в течение 6 месяцев со дня поступления средств на его счет исключительно на развитие ЛПХ (календарный график использования Гранта);</w:t>
      </w:r>
    </w:p>
    <w:p w:rsidR="00AF37EF" w:rsidRPr="00A37ED8" w:rsidRDefault="00AF37EF" w:rsidP="00A37ED8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t>Заявитель обязуется осуществлять деятельность ЛПХ в течение не менее 3 лет после получения Гранта;</w:t>
      </w:r>
    </w:p>
    <w:p w:rsidR="00AF37EF" w:rsidRPr="00A37ED8" w:rsidRDefault="00AF37EF" w:rsidP="00A37ED8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t>Заявитель соглашается на передачу и обработку его персональных данных в соответствии с законодательством Российской Федерации (письменное согласие);</w:t>
      </w:r>
    </w:p>
    <w:p w:rsidR="00AF37EF" w:rsidRPr="00A37ED8" w:rsidRDefault="00AF37EF" w:rsidP="00A37ED8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t>Заявитель не должен получать средства из областного бюджета Сахалинской области в соответствии с иными нормативными правовыми актами на цели, указанные в пункте 2.10 Порядка предоставления Гранта на поддержку создания ЛПХ;</w:t>
      </w:r>
    </w:p>
    <w:p w:rsidR="00AF37EF" w:rsidRPr="00A37ED8" w:rsidRDefault="00AF37EF" w:rsidP="00A37ED8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lastRenderedPageBreak/>
        <w:t>У заявителя отсутствует просроченная задолженность по возврату в бюджет Сахалинской области субсидий, бюджетных инвестиций, предоставленных в том числе в соответствии с иными правовыми актами, иная просроченная задолженность перед бюджетом Сахалинской области;</w:t>
      </w:r>
    </w:p>
    <w:p w:rsidR="00AF37EF" w:rsidRPr="00A37ED8" w:rsidRDefault="00AF37EF" w:rsidP="00A37ED8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37ED8">
        <w:rPr>
          <w:color w:val="2D2D2D"/>
          <w:spacing w:val="2"/>
          <w:sz w:val="28"/>
          <w:szCs w:val="28"/>
        </w:rPr>
        <w:t>У заявителя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AF37EF" w:rsidRPr="00A37ED8" w:rsidRDefault="00AF37EF" w:rsidP="00A37E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229" w:rsidRPr="00A37ED8" w:rsidRDefault="00835A51" w:rsidP="00835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E10">
        <w:rPr>
          <w:rFonts w:ascii="Times New Roman" w:hAnsi="Times New Roman" w:cs="Times New Roman"/>
          <w:b/>
          <w:sz w:val="28"/>
          <w:szCs w:val="28"/>
        </w:rPr>
        <w:t>Необходимые документы</w:t>
      </w:r>
    </w:p>
    <w:p w:rsidR="006F3229" w:rsidRPr="006F3229" w:rsidRDefault="006F3229" w:rsidP="008F7A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5678"/>
        <w:gridCol w:w="3050"/>
      </w:tblGrid>
      <w:tr w:rsidR="0065413A" w:rsidRPr="006F3229" w:rsidTr="002A0579">
        <w:tc>
          <w:tcPr>
            <w:tcW w:w="617" w:type="dxa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8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</w:t>
            </w:r>
          </w:p>
        </w:tc>
        <w:tc>
          <w:tcPr>
            <w:tcW w:w="3050" w:type="dxa"/>
            <w:vAlign w:val="center"/>
          </w:tcPr>
          <w:p w:rsidR="0065413A" w:rsidRPr="006F3229" w:rsidRDefault="006F0FC3" w:rsidP="006F0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</w:t>
            </w:r>
          </w:p>
        </w:tc>
      </w:tr>
      <w:tr w:rsidR="0065413A" w:rsidRPr="006F3229" w:rsidTr="002A0579">
        <w:tc>
          <w:tcPr>
            <w:tcW w:w="617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8" w:type="dxa"/>
          </w:tcPr>
          <w:p w:rsidR="0065413A" w:rsidRPr="006F3229" w:rsidRDefault="0065413A" w:rsidP="002A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Конкурсная заявка</w:t>
            </w:r>
          </w:p>
        </w:tc>
        <w:tc>
          <w:tcPr>
            <w:tcW w:w="3050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13A" w:rsidRPr="006F3229" w:rsidTr="002A0579">
        <w:tc>
          <w:tcPr>
            <w:tcW w:w="617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8" w:type="dxa"/>
          </w:tcPr>
          <w:p w:rsidR="0065413A" w:rsidRPr="006F3229" w:rsidRDefault="0065413A" w:rsidP="002A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Копия документа удостоверяющего личность</w:t>
            </w:r>
          </w:p>
        </w:tc>
        <w:tc>
          <w:tcPr>
            <w:tcW w:w="3050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13A" w:rsidRPr="006F3229" w:rsidTr="002A0579">
        <w:tc>
          <w:tcPr>
            <w:tcW w:w="617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8" w:type="dxa"/>
          </w:tcPr>
          <w:p w:rsidR="0065413A" w:rsidRPr="006F3229" w:rsidRDefault="0065413A" w:rsidP="002A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Примерная форма плана расходов</w:t>
            </w:r>
          </w:p>
        </w:tc>
        <w:tc>
          <w:tcPr>
            <w:tcW w:w="3050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13A" w:rsidRPr="006F3229" w:rsidTr="002A0579">
        <w:tc>
          <w:tcPr>
            <w:tcW w:w="617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8" w:type="dxa"/>
          </w:tcPr>
          <w:p w:rsidR="0065413A" w:rsidRPr="006F3229" w:rsidRDefault="0065413A" w:rsidP="002A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Договор безвозмездного пользования земельным участком</w:t>
            </w:r>
          </w:p>
        </w:tc>
        <w:tc>
          <w:tcPr>
            <w:tcW w:w="3050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13A" w:rsidRPr="006F3229" w:rsidTr="002A0579">
        <w:tc>
          <w:tcPr>
            <w:tcW w:w="617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8" w:type="dxa"/>
          </w:tcPr>
          <w:p w:rsidR="0065413A" w:rsidRPr="006F3229" w:rsidRDefault="0065413A" w:rsidP="002A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Выписка из похозяйственных книг, подтверждающие ведение заявителем личного подсобного хозяйства в течение более трех лет</w:t>
            </w:r>
          </w:p>
        </w:tc>
        <w:tc>
          <w:tcPr>
            <w:tcW w:w="3050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65413A" w:rsidRPr="006F3229" w:rsidTr="002A0579">
        <w:tc>
          <w:tcPr>
            <w:tcW w:w="617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8" w:type="dxa"/>
          </w:tcPr>
          <w:p w:rsidR="0065413A" w:rsidRPr="006F3229" w:rsidRDefault="0065413A" w:rsidP="002A05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отсутствии налоговых задолженностей</w:t>
            </w:r>
          </w:p>
        </w:tc>
        <w:tc>
          <w:tcPr>
            <w:tcW w:w="3050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13A" w:rsidRPr="006F3229" w:rsidTr="002A0579">
        <w:tc>
          <w:tcPr>
            <w:tcW w:w="617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8" w:type="dxa"/>
          </w:tcPr>
          <w:p w:rsidR="0065413A" w:rsidRPr="006F3229" w:rsidRDefault="0065413A" w:rsidP="002A05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3050" w:type="dxa"/>
            <w:vAlign w:val="center"/>
          </w:tcPr>
          <w:p w:rsidR="0065413A" w:rsidRPr="006F3229" w:rsidRDefault="0065413A" w:rsidP="002A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35A51" w:rsidRDefault="00835A51">
      <w:pPr>
        <w:rPr>
          <w:rFonts w:ascii="Times New Roman" w:hAnsi="Times New Roman" w:cs="Times New Roman"/>
          <w:sz w:val="24"/>
          <w:szCs w:val="24"/>
        </w:rPr>
      </w:pPr>
    </w:p>
    <w:p w:rsidR="00835A51" w:rsidRDefault="00835A51" w:rsidP="00835A5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 xml:space="preserve">Критерии отбора </w:t>
      </w:r>
    </w:p>
    <w:p w:rsidR="00835A51" w:rsidRDefault="00835A51" w:rsidP="00835A5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835A51" w:rsidRPr="00835A51" w:rsidRDefault="00835A51" w:rsidP="00835A5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2D2D2D"/>
          <w:spacing w:val="2"/>
          <w:sz w:val="28"/>
          <w:szCs w:val="28"/>
        </w:rPr>
      </w:pPr>
      <w:r w:rsidRPr="009203FA">
        <w:rPr>
          <w:color w:val="2D2D2D"/>
          <w:spacing w:val="2"/>
          <w:sz w:val="28"/>
          <w:szCs w:val="28"/>
        </w:rPr>
        <w:t>Победителям</w:t>
      </w:r>
      <w:r>
        <w:rPr>
          <w:color w:val="2D2D2D"/>
          <w:spacing w:val="2"/>
          <w:sz w:val="28"/>
          <w:szCs w:val="28"/>
        </w:rPr>
        <w:t xml:space="preserve">и конкурса признаются участники </w:t>
      </w:r>
      <w:r w:rsidRPr="009203FA">
        <w:rPr>
          <w:color w:val="2D2D2D"/>
          <w:spacing w:val="2"/>
          <w:sz w:val="28"/>
          <w:szCs w:val="28"/>
        </w:rPr>
        <w:t>конкурса, которые по решению конкурсной комиссии набрали наибольшее количество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7681"/>
        <w:gridCol w:w="1105"/>
      </w:tblGrid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N </w:t>
            </w: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Наименование критериев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Балл</w:t>
            </w:r>
          </w:p>
        </w:tc>
      </w:tr>
      <w:tr w:rsidR="00835A51" w:rsidRPr="00835A51" w:rsidTr="00835A51">
        <w:tc>
          <w:tcPr>
            <w:tcW w:w="55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35A51" w:rsidRPr="00835A51" w:rsidRDefault="00835A51" w:rsidP="0083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Приоритетность направлений производства:</w:t>
            </w:r>
          </w:p>
        </w:tc>
      </w:tr>
      <w:tr w:rsidR="00835A51" w:rsidRPr="00835A51" w:rsidTr="00835A51">
        <w:tc>
          <w:tcPr>
            <w:tcW w:w="55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разведение крупного рогатого скота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15</w:t>
            </w:r>
          </w:p>
        </w:tc>
      </w:tr>
      <w:tr w:rsidR="00835A51" w:rsidRPr="00835A51" w:rsidTr="00835A51">
        <w:tc>
          <w:tcPr>
            <w:tcW w:w="55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развитие альтернативных видов животноводства (на замену свиноводства)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835A51" w:rsidRPr="00835A51" w:rsidTr="00835A51">
        <w:tc>
          <w:tcPr>
            <w:tcW w:w="55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иные направления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35A51" w:rsidRPr="00835A51" w:rsidRDefault="00835A51" w:rsidP="0083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Площадь земельного участка под ЛПХ, га: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свыше 0,9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- 0,9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  <w:tr w:rsidR="00835A51" w:rsidRPr="00835A51" w:rsidTr="00835A51">
        <w:tc>
          <w:tcPr>
            <w:tcW w:w="55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35A51" w:rsidRPr="00835A51" w:rsidRDefault="00835A51" w:rsidP="0083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Наличие сельскохозяйственной техники или заключенных договоров о ее поставке, ед.:</w:t>
            </w:r>
          </w:p>
        </w:tc>
      </w:tr>
      <w:tr w:rsidR="00835A51" w:rsidRPr="00835A51" w:rsidTr="00835A51">
        <w:tc>
          <w:tcPr>
            <w:tcW w:w="55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свыше 1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835A51" w:rsidRPr="00835A51" w:rsidTr="00835A51">
        <w:tc>
          <w:tcPr>
            <w:tcW w:w="55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- 1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  <w:tr w:rsidR="00835A51" w:rsidRPr="00835A51" w:rsidTr="00835A51">
        <w:tc>
          <w:tcPr>
            <w:tcW w:w="55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техника отсутствует или информация не представлена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7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35A51" w:rsidRPr="00835A51" w:rsidRDefault="00835A51" w:rsidP="0083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Развитие отдаленных территорий области: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ЛПХ находится на территории Ногликского, Охинского, Курильского, Южно-Курильского, Северо-Курильского районов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15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ЛПХ находится на территории Тымовского, Александровск-Сахалинского, Смирныховского, Поронайского, Углегорского, Макаровского, Томаринского районов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ЛПХ находится на территории Анивского, Холмского, Невельского, Корсаковского, Долинского районов, города Южно-Сахалинска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35A51" w:rsidRPr="00835A51" w:rsidRDefault="00835A51" w:rsidP="0083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Членство в сельскохозяйственных потребительских кооперативах: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состоит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не состоит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35A51" w:rsidRPr="00835A51" w:rsidRDefault="00835A51" w:rsidP="0083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Наличие рекомендации органов местного самоуправления: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имеется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835A51" w:rsidRPr="00835A51" w:rsidTr="00835A51">
        <w:tc>
          <w:tcPr>
            <w:tcW w:w="5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76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 не имеется</w:t>
            </w:r>
          </w:p>
        </w:tc>
        <w:tc>
          <w:tcPr>
            <w:tcW w:w="11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51" w:rsidRPr="00835A51" w:rsidRDefault="00835A51" w:rsidP="00835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835A5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</w:tbl>
    <w:p w:rsidR="00835A51" w:rsidRDefault="00835A51" w:rsidP="00835A51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35A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35A51" w:rsidRPr="00835A51" w:rsidRDefault="00835A51" w:rsidP="00835A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35A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Рейтинг победителей конкурсного отбора формируется в виде таблицы, где победители располагаются в порядке убывания суммы баллов, с указанием размера Гранта.</w:t>
      </w:r>
    </w:p>
    <w:p w:rsidR="00835A51" w:rsidRDefault="00835A51" w:rsidP="00835A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35A51" w:rsidRPr="00835A51" w:rsidRDefault="00835A51" w:rsidP="00835A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35A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равном количестве баллов рейтинг победителя отбора определяется с учетом очередности подачи заявки.</w:t>
      </w:r>
    </w:p>
    <w:p w:rsidR="00835A51" w:rsidRDefault="00835A51" w:rsidP="00835A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35A51" w:rsidRPr="00835A51" w:rsidRDefault="00835A51" w:rsidP="00835A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35A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Общее количество победителей конкурсного отбора определяется наличием бюджетных ассигнований, предусмотренных на соответствующие расходы в текущем финансовом году.</w:t>
      </w:r>
    </w:p>
    <w:p w:rsidR="00835A51" w:rsidRPr="00835A51" w:rsidRDefault="00835A51" w:rsidP="0083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5A51" w:rsidRPr="0083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5115"/>
    <w:multiLevelType w:val="hybridMultilevel"/>
    <w:tmpl w:val="9EEC350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BA57838"/>
    <w:multiLevelType w:val="hybridMultilevel"/>
    <w:tmpl w:val="1C0445C0"/>
    <w:lvl w:ilvl="0" w:tplc="6D20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270F0"/>
    <w:multiLevelType w:val="hybridMultilevel"/>
    <w:tmpl w:val="D630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00070"/>
    <w:multiLevelType w:val="hybridMultilevel"/>
    <w:tmpl w:val="C5FAAC7E"/>
    <w:lvl w:ilvl="0" w:tplc="B33CB7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65393"/>
    <w:multiLevelType w:val="multilevel"/>
    <w:tmpl w:val="FEAE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B4FC3"/>
    <w:multiLevelType w:val="hybridMultilevel"/>
    <w:tmpl w:val="BD76FBE4"/>
    <w:lvl w:ilvl="0" w:tplc="C78855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22E50"/>
    <w:multiLevelType w:val="hybridMultilevel"/>
    <w:tmpl w:val="0474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31F40"/>
    <w:multiLevelType w:val="hybridMultilevel"/>
    <w:tmpl w:val="0E26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B4FD7"/>
    <w:multiLevelType w:val="hybridMultilevel"/>
    <w:tmpl w:val="2118D858"/>
    <w:lvl w:ilvl="0" w:tplc="59465A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AB532D"/>
    <w:multiLevelType w:val="hybridMultilevel"/>
    <w:tmpl w:val="40E0418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6ECE34AC"/>
    <w:multiLevelType w:val="hybridMultilevel"/>
    <w:tmpl w:val="C86EA2D0"/>
    <w:lvl w:ilvl="0" w:tplc="173CDD5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62"/>
    <w:rsid w:val="001B1118"/>
    <w:rsid w:val="00244B17"/>
    <w:rsid w:val="00252B5D"/>
    <w:rsid w:val="002B4362"/>
    <w:rsid w:val="00392691"/>
    <w:rsid w:val="00595E9F"/>
    <w:rsid w:val="006465E9"/>
    <w:rsid w:val="0065413A"/>
    <w:rsid w:val="006F0FC3"/>
    <w:rsid w:val="006F3229"/>
    <w:rsid w:val="00835A51"/>
    <w:rsid w:val="008A399B"/>
    <w:rsid w:val="008F7AB0"/>
    <w:rsid w:val="009C5994"/>
    <w:rsid w:val="009C720D"/>
    <w:rsid w:val="00A1122B"/>
    <w:rsid w:val="00A37ED8"/>
    <w:rsid w:val="00AB6400"/>
    <w:rsid w:val="00AF0EF4"/>
    <w:rsid w:val="00AF37EF"/>
    <w:rsid w:val="00E6765F"/>
    <w:rsid w:val="00F70585"/>
    <w:rsid w:val="00F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3FCD"/>
  <w15:chartTrackingRefBased/>
  <w15:docId w15:val="{88282CF5-9FBA-4903-989E-EBC9DE8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11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36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436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B4362"/>
    <w:rPr>
      <w:color w:val="954F72" w:themeColor="followedHyperlink"/>
      <w:u w:val="single"/>
    </w:rPr>
  </w:style>
  <w:style w:type="paragraph" w:customStyle="1" w:styleId="ConsPlusNormal">
    <w:name w:val="ConsPlusNormal"/>
    <w:rsid w:val="00244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39"/>
    <w:rsid w:val="0065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B11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B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docs3.kodeks.ru/document/4203521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Мария Александровна</dc:creator>
  <cp:keywords/>
  <dc:description/>
  <cp:lastModifiedBy>Тюлюкова Елизавета Борисовна</cp:lastModifiedBy>
  <cp:revision>19</cp:revision>
  <dcterms:created xsi:type="dcterms:W3CDTF">2019-07-23T22:47:00Z</dcterms:created>
  <dcterms:modified xsi:type="dcterms:W3CDTF">2022-07-28T04:15:00Z</dcterms:modified>
</cp:coreProperties>
</file>