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1B" w:rsidRPr="003655A5" w:rsidRDefault="00307EEF" w:rsidP="006572E6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3655A5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Порядок предоставления субсидии сельскохозяйственным потребительским кооперативам</w:t>
      </w:r>
    </w:p>
    <w:p w:rsidR="00307EEF" w:rsidRDefault="00307EEF" w:rsidP="006245EA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307EEF" w:rsidRDefault="00307EEF" w:rsidP="006245EA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B423D0" w:rsidRPr="002634F4" w:rsidRDefault="00B423D0" w:rsidP="00B423D0">
      <w:pPr>
        <w:pStyle w:val="a4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84B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Правительства Сахалинской области от 23.05.2019 № 216 «Об утверждении порядков предостав</w:t>
      </w:r>
      <w:bookmarkStart w:id="0" w:name="_GoBack"/>
      <w:bookmarkEnd w:id="0"/>
      <w:r w:rsidRPr="00F84B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ления субсидий (грантов) на создание системы поддержки фермеров и развитие сельской кооперации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(с изменениями на 22 марта 2022 года).</w:t>
      </w:r>
    </w:p>
    <w:p w:rsidR="00307EEF" w:rsidRDefault="00307EEF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307EEF" w:rsidRDefault="00307EEF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B423D0" w:rsidRPr="00B423D0" w:rsidRDefault="00522198" w:rsidP="00B423D0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Получателем субсидии выступает:</w:t>
      </w:r>
      <w:r w:rsidRPr="00B42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23D0" w:rsidRPr="00B423D0">
        <w:rPr>
          <w:rFonts w:ascii="Times New Roman" w:hAnsi="Times New Roman" w:cs="Times New Roman"/>
          <w:sz w:val="28"/>
          <w:szCs w:val="28"/>
        </w:rPr>
        <w:t>Сельскохозяйственный потребительский кооператив</w:t>
      </w:r>
      <w:r w:rsidR="00B423D0" w:rsidRPr="00B423D0">
        <w:rPr>
          <w:rFonts w:ascii="Times New Roman" w:hAnsi="Times New Roman" w:cs="Times New Roman"/>
          <w:sz w:val="28"/>
          <w:szCs w:val="28"/>
        </w:rPr>
        <w:t xml:space="preserve"> (за исключением сельскохозяйственного потребительского кредитного кооператива), созданным в соответствии с Федеральным </w:t>
      </w:r>
      <w:hyperlink r:id="rId5" w:history="1">
        <w:r w:rsidR="00B423D0" w:rsidRPr="00B423D0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="00B423D0" w:rsidRPr="00B423D0">
        <w:rPr>
          <w:rFonts w:ascii="Times New Roman" w:hAnsi="Times New Roman" w:cs="Times New Roman"/>
          <w:sz w:val="28"/>
          <w:szCs w:val="28"/>
        </w:rPr>
        <w:t xml:space="preserve"> от 08.12.1995 N 193-ФЗ "О сельскохозяйственной кооперации", зарегистрированным и осуществляющим деятельность на сельской территории или на территории сельской агломерации Сахалинской области, являющимся субъектами малого и среднего предпринимательства в соответствии с Федеральным </w:t>
      </w:r>
      <w:hyperlink r:id="rId6" w:history="1">
        <w:r w:rsidR="00B423D0" w:rsidRPr="00B423D0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="00B423D0" w:rsidRPr="00B423D0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 и объединяющим не менее 5 граждан Российской Федерации и (или) 3 иных сельскохозяйственных товаропроизводителей (кроме ассоциированных членов) (далее - получатели субсидии, СПоК). </w:t>
      </w:r>
    </w:p>
    <w:p w:rsidR="00B423D0" w:rsidRPr="00B423D0" w:rsidRDefault="00B423D0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3D0">
        <w:rPr>
          <w:rFonts w:ascii="Times New Roman" w:hAnsi="Times New Roman" w:cs="Times New Roman"/>
          <w:sz w:val="28"/>
          <w:szCs w:val="28"/>
        </w:rPr>
        <w:t xml:space="preserve">Члены сельскохозяйственного потребительского кооператива из числа сельскохозяйственных товаропроизводителей должны относиться к </w:t>
      </w:r>
      <w:r w:rsidRPr="00B423D0">
        <w:rPr>
          <w:rFonts w:ascii="Times New Roman" w:hAnsi="Times New Roman" w:cs="Times New Roman"/>
          <w:sz w:val="28"/>
          <w:szCs w:val="28"/>
        </w:rPr>
        <w:t>микро предприятиям</w:t>
      </w:r>
      <w:r w:rsidRPr="00B423D0">
        <w:rPr>
          <w:rFonts w:ascii="Times New Roman" w:hAnsi="Times New Roman" w:cs="Times New Roman"/>
          <w:sz w:val="28"/>
          <w:szCs w:val="28"/>
        </w:rPr>
        <w:t xml:space="preserve"> или малым предприятиям в соответствии с условиями, установленными Федеральным </w:t>
      </w:r>
      <w:hyperlink r:id="rId7" w:history="1">
        <w:r w:rsidRPr="00B423D0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423D0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Федерации". </w:t>
      </w:r>
    </w:p>
    <w:p w:rsidR="001B0FEB" w:rsidRPr="001B0FEB" w:rsidRDefault="001B0FEB" w:rsidP="00B423D0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EEF" w:rsidRPr="001B0FEB" w:rsidRDefault="00307EEF" w:rsidP="00B423D0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EEF" w:rsidRPr="006245EA" w:rsidRDefault="00307EEF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F43D7C" w:rsidRPr="00A526D6" w:rsidRDefault="00F43D7C" w:rsidP="00B423D0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A526D6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Условия предоставления субсидии</w:t>
      </w:r>
    </w:p>
    <w:p w:rsidR="00F43D7C" w:rsidRDefault="00F43D7C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FEB" w:rsidRDefault="001B0FEB" w:rsidP="00B423D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FEB">
        <w:rPr>
          <w:rFonts w:ascii="Times New Roman" w:hAnsi="Times New Roman" w:cs="Times New Roman"/>
          <w:color w:val="000000" w:themeColor="text1"/>
          <w:sz w:val="28"/>
          <w:szCs w:val="28"/>
        </w:rPr>
        <w:t>у заявителя должна отсутствовать просроченная 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 Сахалинской области, а также иная просроченная (неурегулированная) задолженность по денежным обязательствам перед Сахалинской областью, за исключением случаев, предусмотренных нормативными правовыми актами Правительства Сахалинской области;</w:t>
      </w:r>
    </w:p>
    <w:p w:rsidR="001B0FEB" w:rsidRPr="001B0FEB" w:rsidRDefault="001B0FEB" w:rsidP="00B423D0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FEB" w:rsidRDefault="001B0FEB" w:rsidP="00B423D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F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</w:t>
      </w:r>
      <w:r w:rsidRPr="001B0FE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1B0FEB" w:rsidRP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FEB" w:rsidRDefault="001B0FEB" w:rsidP="00B423D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FEB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отбора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B0FEB" w:rsidRP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FEB" w:rsidRDefault="001B0FEB" w:rsidP="00B423D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FE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должен состоять на учете в налоговом органе по месту осуществления деятельности на территории Сахалинской области;</w:t>
      </w:r>
    </w:p>
    <w:p w:rsidR="001B0FEB" w:rsidRP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3D7C" w:rsidRPr="001B0FEB" w:rsidRDefault="001B0FEB" w:rsidP="00B423D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</w:t>
      </w:r>
      <w:r w:rsidR="00F43D7C" w:rsidRPr="001B0FE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ельскохозяйственный потребительский кооператив состоит в ревизионном союзе сельскохозяйственных кооперативов;</w:t>
      </w:r>
    </w:p>
    <w:p w:rsidR="001B0FEB" w:rsidRP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62B7" w:rsidRPr="001B0FEB" w:rsidRDefault="001B0FEB" w:rsidP="00B423D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</w:t>
      </w:r>
      <w:r w:rsidR="007662B7" w:rsidRPr="001B0FE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олучатель субсидии обязан в течение 5-ти лет, начиная с года предоставления субсидии, осуществлять деятельность в сельскохозяйственной отрасли, не производить продажу, дарение, передачу в аренду, пользование другим лицам имущества, приобретенного или построенного за счет предоставленных субсидий.</w:t>
      </w:r>
    </w:p>
    <w:p w:rsidR="00DA0AFA" w:rsidRDefault="00DA0AFA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0AFA" w:rsidRDefault="00DA0AFA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2885" w:rsidRPr="003655A5" w:rsidRDefault="00DB3797" w:rsidP="00B423D0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5A5">
        <w:rPr>
          <w:rFonts w:ascii="Times New Roman" w:hAnsi="Times New Roman" w:cs="Times New Roman"/>
          <w:b/>
          <w:sz w:val="28"/>
          <w:szCs w:val="28"/>
        </w:rPr>
        <w:t>На какие цели можно получить субсидию</w:t>
      </w:r>
    </w:p>
    <w:p w:rsidR="00F43D7C" w:rsidRDefault="00F43D7C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797" w:rsidRDefault="00DB3797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B37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Субсидия рассчитывается на основании представленных заявителем документов о затратах (без учета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НДС</w:t>
      </w:r>
      <w:r w:rsidRPr="00DB37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НДС</w:t>
      </w:r>
      <w:r w:rsidRPr="00DB379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которым возмещение затрат осуществляется исходя из суммы расходов на приобретение товаров (работ, услуг), включая сумму налога на добавленную стоимость) по следующим направлениям:</w:t>
      </w:r>
    </w:p>
    <w:p w:rsidR="000D364D" w:rsidRDefault="000D364D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7662B7" w:rsidRPr="000D364D" w:rsidRDefault="000D364D" w:rsidP="00B423D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0D364D">
        <w:rPr>
          <w:rFonts w:ascii="Times New Roman" w:hAnsi="Times New Roman" w:cs="Times New Roman"/>
          <w:i/>
          <w:color w:val="2D2D2D"/>
          <w:spacing w:val="2"/>
          <w:sz w:val="28"/>
          <w:szCs w:val="28"/>
          <w:u w:val="single"/>
        </w:rPr>
        <w:t>П</w:t>
      </w:r>
      <w:r w:rsidR="007662B7" w:rsidRPr="000D364D">
        <w:rPr>
          <w:rFonts w:ascii="Times New Roman" w:hAnsi="Times New Roman" w:cs="Times New Roman"/>
          <w:i/>
          <w:color w:val="2D2D2D"/>
          <w:spacing w:val="2"/>
          <w:sz w:val="28"/>
          <w:szCs w:val="28"/>
          <w:u w:val="single"/>
        </w:rPr>
        <w:t>риобретение имущества</w:t>
      </w:r>
      <w:r w:rsidR="007662B7" w:rsidRPr="000D364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в целях последующей передачи (реализации) приобретенного имущества в собственность членов (кроме ассоциированных членов) указанного сельскохозяйственного потребительского кооператива, - в размере, </w:t>
      </w:r>
      <w:r w:rsidR="007662B7" w:rsidRPr="000D364D">
        <w:rPr>
          <w:rFonts w:ascii="Times New Roman" w:hAnsi="Times New Roman" w:cs="Times New Roman"/>
          <w:i/>
          <w:color w:val="2D2D2D"/>
          <w:spacing w:val="2"/>
          <w:sz w:val="28"/>
          <w:szCs w:val="28"/>
          <w:u w:val="single"/>
        </w:rPr>
        <w:t>не превышающем 50% затрат</w:t>
      </w:r>
      <w:r w:rsidR="007662B7" w:rsidRPr="000D364D">
        <w:rPr>
          <w:rFonts w:ascii="Times New Roman" w:hAnsi="Times New Roman" w:cs="Times New Roman"/>
          <w:color w:val="2D2D2D"/>
          <w:spacing w:val="2"/>
          <w:sz w:val="28"/>
          <w:szCs w:val="28"/>
        </w:rPr>
        <w:t>, но не более 3 млн. рублей из расчета на один сельскохозяйстве</w:t>
      </w:r>
      <w:r w:rsidRPr="000D364D">
        <w:rPr>
          <w:rFonts w:ascii="Times New Roman" w:hAnsi="Times New Roman" w:cs="Times New Roman"/>
          <w:color w:val="2D2D2D"/>
          <w:spacing w:val="2"/>
          <w:sz w:val="28"/>
          <w:szCs w:val="28"/>
        </w:rPr>
        <w:t>нный потребительский кооператив.</w:t>
      </w:r>
    </w:p>
    <w:p w:rsidR="007662B7" w:rsidRDefault="007662B7" w:rsidP="00B423D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0D364D"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>Перечень такого имущества определяется Министерством сельского хозяйства Российской Федерации. Стоимость такого имущества, передаваемого (реализуемого) в собственность одного члена сельскохозяйственного потребительского кооператива, не может превышать 30% об</w:t>
      </w:r>
      <w:r w:rsidR="000D364D" w:rsidRPr="000D364D">
        <w:rPr>
          <w:rFonts w:ascii="Times New Roman" w:hAnsi="Times New Roman" w:cs="Times New Roman"/>
          <w:color w:val="2D2D2D"/>
          <w:spacing w:val="2"/>
          <w:sz w:val="28"/>
          <w:szCs w:val="28"/>
        </w:rPr>
        <w:t>щей стоимости данного имущества.</w:t>
      </w:r>
    </w:p>
    <w:p w:rsidR="000D364D" w:rsidRDefault="000D364D" w:rsidP="00B423D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1B0FEB" w:rsidRPr="001B0FEB" w:rsidRDefault="000D364D" w:rsidP="00B423D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B0FEB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  <w:u w:val="single"/>
        </w:rPr>
        <w:t>П</w:t>
      </w:r>
      <w:r w:rsidR="007662B7" w:rsidRPr="001B0FEB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  <w:u w:val="single"/>
        </w:rPr>
        <w:t xml:space="preserve">риобретение </w:t>
      </w:r>
      <w:r w:rsidR="001B0FEB" w:rsidRPr="001B0FEB">
        <w:rPr>
          <w:rFonts w:ascii="Times New Roman" w:hAnsi="Times New Roman" w:cs="Times New Roman"/>
          <w:color w:val="000000" w:themeColor="text1"/>
          <w:sz w:val="28"/>
          <w:szCs w:val="28"/>
        </w:rPr>
        <w:t>и последующее внесение в неделимый фонд сельскохозяйственной техники, специализированного транспорта, оборудования для организации хранения, переработки, упаковки, маркировки, транспортировки и реализации сельскохозяйственной продукции (за исключением продукции свиноводства) и мобильных торговых объектов для оказания услуг членам сельскохозяйственного потребительского кооператива - в размере, не превышающем 50% затрат с учетом доставки, но не более 10 млн. рублей из расчета на один сельскохозяйственный потребительский кооператив.</w:t>
      </w:r>
    </w:p>
    <w:p w:rsidR="001B0FEB" w:rsidRPr="001B0FEB" w:rsidRDefault="001B0FEB" w:rsidP="00B423D0">
      <w:pPr>
        <w:pStyle w:val="a4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1B0FEB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таких видов имущества, техники, транспорта, оборудования и объектов определяется уполномоченным органом.</w:t>
      </w:r>
    </w:p>
    <w:p w:rsidR="007662B7" w:rsidRPr="001B0FEB" w:rsidRDefault="007662B7" w:rsidP="00B423D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B0FEB">
        <w:rPr>
          <w:color w:val="000000" w:themeColor="text1"/>
          <w:spacing w:val="2"/>
          <w:sz w:val="28"/>
          <w:szCs w:val="28"/>
        </w:rPr>
        <w:t>Срок эксплуатации таких техники, оборудования и объектов на день получения средств не должен превышать 3-х лет со дня производства.</w:t>
      </w:r>
    </w:p>
    <w:p w:rsidR="007662B7" w:rsidRPr="001B0FEB" w:rsidRDefault="007662B7" w:rsidP="00B423D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B0FEB">
        <w:rPr>
          <w:color w:val="000000" w:themeColor="text1"/>
          <w:spacing w:val="2"/>
          <w:sz w:val="28"/>
          <w:szCs w:val="28"/>
        </w:rPr>
        <w:t>При этом источником возмещения затрат, предусмотренных настоящим подпунктом, не могут быть средства, полученные крестьянским (фермерским) хозяйст</w:t>
      </w:r>
      <w:r w:rsidR="000D364D" w:rsidRPr="001B0FEB">
        <w:rPr>
          <w:color w:val="000000" w:themeColor="text1"/>
          <w:spacing w:val="2"/>
          <w:sz w:val="28"/>
          <w:szCs w:val="28"/>
        </w:rPr>
        <w:t>вом в виде гранта "Агростартап".</w:t>
      </w:r>
    </w:p>
    <w:p w:rsidR="000D364D" w:rsidRPr="000D364D" w:rsidRDefault="000D364D" w:rsidP="00B423D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0D364D" w:rsidRPr="000D364D" w:rsidRDefault="000D364D" w:rsidP="00B423D0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0D364D">
        <w:rPr>
          <w:i/>
          <w:color w:val="2D2D2D"/>
          <w:spacing w:val="2"/>
          <w:sz w:val="28"/>
          <w:szCs w:val="28"/>
          <w:u w:val="single"/>
        </w:rPr>
        <w:t>З</w:t>
      </w:r>
      <w:r w:rsidR="007662B7" w:rsidRPr="000D364D">
        <w:rPr>
          <w:i/>
          <w:color w:val="2D2D2D"/>
          <w:spacing w:val="2"/>
          <w:sz w:val="28"/>
          <w:szCs w:val="28"/>
          <w:u w:val="single"/>
        </w:rPr>
        <w:t>акупка сельскохозяйственной продукции у членов</w:t>
      </w:r>
      <w:r w:rsidR="007662B7" w:rsidRPr="000D364D">
        <w:rPr>
          <w:color w:val="2D2D2D"/>
          <w:spacing w:val="2"/>
          <w:sz w:val="28"/>
          <w:szCs w:val="28"/>
        </w:rPr>
        <w:t xml:space="preserve"> сельскохозяйственного потребительского кооператива (кроме ассоциированных членов) - в размере, не превышающем:</w:t>
      </w:r>
    </w:p>
    <w:p w:rsidR="007D35EE" w:rsidRDefault="007D35EE" w:rsidP="00B423D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5EE">
        <w:rPr>
          <w:rFonts w:ascii="Times New Roman" w:hAnsi="Times New Roman" w:cs="Times New Roman"/>
          <w:sz w:val="28"/>
          <w:szCs w:val="28"/>
        </w:rPr>
        <w:t>10% затрат - если выручка от реализации продукции, закупленной у членов сельскохозяйственного потребительского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100 тыс. рублей до 5000 тыс. рублей включительно;</w:t>
      </w:r>
    </w:p>
    <w:p w:rsidR="007D35EE" w:rsidRDefault="007D35EE" w:rsidP="00B423D0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35EE" w:rsidRDefault="007D35EE" w:rsidP="00B423D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5EE">
        <w:rPr>
          <w:rFonts w:ascii="Times New Roman" w:hAnsi="Times New Roman" w:cs="Times New Roman"/>
          <w:sz w:val="28"/>
          <w:szCs w:val="28"/>
        </w:rPr>
        <w:t>12% затрат - если выручка от реализации продукции, закупленной у членов сельскохозяйственного потребительского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от 5001 тыс. рублей до 25000 тыс. рублей включительно;</w:t>
      </w:r>
    </w:p>
    <w:p w:rsidR="007D35EE" w:rsidRPr="007D35EE" w:rsidRDefault="007D35EE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7D35EE" w:rsidRDefault="007D35EE" w:rsidP="00B423D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5EE">
        <w:rPr>
          <w:rFonts w:ascii="Times New Roman" w:hAnsi="Times New Roman" w:cs="Times New Roman"/>
          <w:sz w:val="28"/>
          <w:szCs w:val="28"/>
        </w:rPr>
        <w:t>15% затрат - если выручка от реализации продукции, закупленной у членов сельскохозяйственного потребительского кооператива по итогам отчетного бухгалтерского периода (квартала) текущего финансового года, за который предоставляется возмещение части затрат, составляет более 25000 тыс. рублей.</w:t>
      </w:r>
    </w:p>
    <w:p w:rsidR="002C05ED" w:rsidRPr="002C05ED" w:rsidRDefault="002C05ED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2C05ED" w:rsidRDefault="002C05ED" w:rsidP="00B423D0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35EE" w:rsidRDefault="007D35EE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5EE">
        <w:rPr>
          <w:rFonts w:ascii="Times New Roman" w:hAnsi="Times New Roman" w:cs="Times New Roman"/>
          <w:sz w:val="28"/>
          <w:szCs w:val="28"/>
        </w:rPr>
        <w:lastRenderedPageBreak/>
        <w:t>Объем продукции, закупленной у одного члена сельскохозяйственного потребительского кооператива, не должен превышать 15 процентов всего объема продукции в стоимостном выражении, закупленной данным сельскохозяйственным потребительским кооперативом у членов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затрат.</w:t>
      </w:r>
    </w:p>
    <w:p w:rsidR="006B754C" w:rsidRDefault="006B754C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35EE" w:rsidRDefault="007D35EE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5EE">
        <w:rPr>
          <w:rFonts w:ascii="Times New Roman" w:hAnsi="Times New Roman" w:cs="Times New Roman"/>
          <w:sz w:val="28"/>
          <w:szCs w:val="28"/>
        </w:rPr>
        <w:t>В случае если объем продукции, закупленной у одного члена сельскохозяйственного потребительского кооператива, превышает 15 процентов всего объема продукции в стоимостном выражении, закупленной указанным сельскохозяйственным потребительским кооперативом у членов сельскохозяйственного потребительского кооператива, по итогам отчетного бухгалтерского периода (квартала) текущего финансового года, возмещение части затрат, связанных с закупкой сельскохозяйственной продукции, осуществляется на основании расчета указанного максимального объема продукции.</w:t>
      </w:r>
    </w:p>
    <w:p w:rsidR="007D35EE" w:rsidRDefault="007D35EE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35EE" w:rsidRDefault="007D35EE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квартале года, следующего за отчетным.</w:t>
      </w:r>
    </w:p>
    <w:p w:rsidR="007D35EE" w:rsidRDefault="007D35EE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возможно за несколько кварталов текущего финансового года, если эти затраты не возмещались ранее в текущем отчетном году.</w:t>
      </w:r>
    </w:p>
    <w:p w:rsidR="007D35EE" w:rsidRDefault="007D35EE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затрат сельскохозяйственных потребительских кооперативов, предусмотренных настоящим подпунктом, за счет иных направлений государственной поддержки не допускается.</w:t>
      </w:r>
    </w:p>
    <w:p w:rsidR="007D35EE" w:rsidRDefault="007D35EE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имущества, техники, транспорта, оборудования и объектов сельскохозяйственным потребительским кооперативом у своих членов (в том числе ассоциированных) не допускается.</w:t>
      </w:r>
    </w:p>
    <w:p w:rsidR="00012768" w:rsidRDefault="00012768" w:rsidP="00B423D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2C05ED" w:rsidRDefault="002C05ED" w:rsidP="00B423D0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DB3797" w:rsidRDefault="00DB3797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D3E" w:rsidRDefault="00484D3E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D3E" w:rsidRDefault="00484D3E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D3E" w:rsidRDefault="00484D3E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D3E" w:rsidRDefault="00484D3E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3D0" w:rsidRDefault="00B423D0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3D0" w:rsidRDefault="00B423D0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D3E" w:rsidRDefault="00484D3E" w:rsidP="00B42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2768" w:rsidRDefault="00012768" w:rsidP="00B423D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012768">
        <w:rPr>
          <w:rFonts w:ascii="Times New Roman" w:hAnsi="Times New Roman" w:cs="Times New Roman"/>
          <w:b/>
          <w:sz w:val="28"/>
          <w:szCs w:val="28"/>
        </w:rPr>
        <w:lastRenderedPageBreak/>
        <w:t>Перечень документов, необходимых для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</w:p>
    <w:p w:rsidR="00012768" w:rsidRDefault="00012768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86" w:type="dxa"/>
        <w:tblLook w:val="04A0" w:firstRow="1" w:lastRow="0" w:firstColumn="1" w:lastColumn="0" w:noHBand="0" w:noVBand="1"/>
      </w:tblPr>
      <w:tblGrid>
        <w:gridCol w:w="1065"/>
        <w:gridCol w:w="8421"/>
      </w:tblGrid>
      <w:tr w:rsidR="00012768" w:rsidRPr="009A2343" w:rsidTr="00CC22A1">
        <w:trPr>
          <w:trHeight w:val="20"/>
        </w:trPr>
        <w:tc>
          <w:tcPr>
            <w:tcW w:w="929" w:type="dxa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23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8557" w:type="dxa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23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Перечень документов</w:t>
            </w:r>
          </w:p>
        </w:tc>
      </w:tr>
      <w:tr w:rsidR="009A2343" w:rsidRPr="009A2343" w:rsidTr="00CC22A1">
        <w:trPr>
          <w:trHeight w:val="20"/>
        </w:trPr>
        <w:tc>
          <w:tcPr>
            <w:tcW w:w="9486" w:type="dxa"/>
            <w:gridSpan w:val="2"/>
            <w:vAlign w:val="center"/>
          </w:tcPr>
          <w:p w:rsidR="009A2343" w:rsidRPr="009A2343" w:rsidRDefault="009A2343" w:rsidP="00B423D0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43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Документ, подтверждающий членство сельскохозяйственного потребительского кооператива в ревизионном союзе сельскохозяйственных кооперативов</w:t>
            </w:r>
          </w:p>
        </w:tc>
      </w:tr>
      <w:tr w:rsidR="00012768" w:rsidRPr="009A2343" w:rsidTr="00CC22A1">
        <w:trPr>
          <w:trHeight w:val="20"/>
        </w:trPr>
        <w:tc>
          <w:tcPr>
            <w:tcW w:w="9486" w:type="dxa"/>
            <w:gridSpan w:val="2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CC22A1">
              <w:rPr>
                <w:rFonts w:ascii="Times New Roman" w:hAnsi="Times New Roman" w:cs="Times New Roman"/>
                <w:color w:val="ED7D31" w:themeColor="accent2"/>
                <w:spacing w:val="2"/>
                <w:sz w:val="28"/>
                <w:szCs w:val="28"/>
                <w:shd w:val="clear" w:color="auto" w:fill="FFFFFF"/>
              </w:rPr>
              <w:t xml:space="preserve">Для получении субсидии на </w:t>
            </w:r>
            <w:r w:rsidRPr="00CC22A1">
              <w:rPr>
                <w:rFonts w:ascii="Times New Roman" w:hAnsi="Times New Roman" w:cs="Times New Roman"/>
                <w:color w:val="ED7D31" w:themeColor="accent2"/>
                <w:spacing w:val="2"/>
                <w:sz w:val="28"/>
                <w:szCs w:val="28"/>
              </w:rPr>
              <w:t>приобретение имущества</w:t>
            </w:r>
          </w:p>
        </w:tc>
      </w:tr>
      <w:tr w:rsidR="00012768" w:rsidRPr="009A2343" w:rsidTr="00CC22A1">
        <w:trPr>
          <w:trHeight w:val="20"/>
        </w:trPr>
        <w:tc>
          <w:tcPr>
            <w:tcW w:w="929" w:type="dxa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57" w:type="dxa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43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Копии договора и акта приема-передачи (единовременно)</w:t>
            </w:r>
          </w:p>
        </w:tc>
      </w:tr>
      <w:tr w:rsidR="00012768" w:rsidRPr="009A2343" w:rsidTr="00CC22A1">
        <w:trPr>
          <w:trHeight w:val="20"/>
        </w:trPr>
        <w:tc>
          <w:tcPr>
            <w:tcW w:w="929" w:type="dxa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57" w:type="dxa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43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Копии платежных документов, подтверждающих оплату</w:t>
            </w:r>
          </w:p>
        </w:tc>
      </w:tr>
      <w:tr w:rsidR="00012768" w:rsidRPr="009A2343" w:rsidTr="00CC22A1">
        <w:trPr>
          <w:trHeight w:val="20"/>
        </w:trPr>
        <w:tc>
          <w:tcPr>
            <w:tcW w:w="9486" w:type="dxa"/>
            <w:gridSpan w:val="2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CC22A1">
              <w:rPr>
                <w:rFonts w:ascii="Times New Roman" w:hAnsi="Times New Roman" w:cs="Times New Roman"/>
                <w:color w:val="ED7D31" w:themeColor="accent2"/>
                <w:spacing w:val="2"/>
                <w:sz w:val="28"/>
                <w:szCs w:val="28"/>
                <w:shd w:val="clear" w:color="auto" w:fill="FFFFFF"/>
              </w:rPr>
              <w:t xml:space="preserve">Для получение субсидии на </w:t>
            </w:r>
            <w:r w:rsidRPr="00CC22A1">
              <w:rPr>
                <w:rFonts w:ascii="Times New Roman" w:hAnsi="Times New Roman" w:cs="Times New Roman"/>
                <w:color w:val="ED7D31" w:themeColor="accent2"/>
                <w:spacing w:val="2"/>
                <w:sz w:val="28"/>
                <w:szCs w:val="28"/>
              </w:rPr>
              <w:t>приобретение сельскохозяйственной техники, оборудования для переработки сельскохозяйственной продукции и мобильных торговых объектов</w:t>
            </w:r>
          </w:p>
        </w:tc>
      </w:tr>
      <w:tr w:rsidR="00012768" w:rsidRPr="009A2343" w:rsidTr="00CC22A1">
        <w:trPr>
          <w:trHeight w:val="20"/>
        </w:trPr>
        <w:tc>
          <w:tcPr>
            <w:tcW w:w="929" w:type="dxa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57" w:type="dxa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43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Копии договора и акта приема-передачи техники или оборудования (единовременно)</w:t>
            </w:r>
          </w:p>
        </w:tc>
      </w:tr>
      <w:tr w:rsidR="00012768" w:rsidRPr="009A2343" w:rsidTr="00CC22A1">
        <w:trPr>
          <w:trHeight w:val="20"/>
        </w:trPr>
        <w:tc>
          <w:tcPr>
            <w:tcW w:w="929" w:type="dxa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57" w:type="dxa"/>
            <w:vAlign w:val="center"/>
          </w:tcPr>
          <w:p w:rsidR="00012768" w:rsidRPr="009A2343" w:rsidRDefault="00012768" w:rsidP="00B423D0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343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Копии платежных документов, подтверждающих оплату</w:t>
            </w:r>
          </w:p>
        </w:tc>
      </w:tr>
      <w:tr w:rsidR="00012768" w:rsidRPr="009A2343" w:rsidTr="00CC22A1">
        <w:trPr>
          <w:trHeight w:val="20"/>
        </w:trPr>
        <w:tc>
          <w:tcPr>
            <w:tcW w:w="929" w:type="dxa"/>
            <w:vAlign w:val="center"/>
          </w:tcPr>
          <w:p w:rsidR="00012768" w:rsidRPr="009A2343" w:rsidRDefault="00012768" w:rsidP="00B423D0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23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57" w:type="dxa"/>
            <w:vAlign w:val="center"/>
          </w:tcPr>
          <w:p w:rsidR="00012768" w:rsidRPr="009A2343" w:rsidRDefault="00012768" w:rsidP="00B423D0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9A2343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Документы, отражающие дату выпуска приобретенной техники и оборудования</w:t>
            </w:r>
          </w:p>
        </w:tc>
      </w:tr>
      <w:tr w:rsidR="00012768" w:rsidRPr="009A2343" w:rsidTr="00CC22A1">
        <w:trPr>
          <w:trHeight w:val="20"/>
        </w:trPr>
        <w:tc>
          <w:tcPr>
            <w:tcW w:w="9486" w:type="dxa"/>
            <w:gridSpan w:val="2"/>
            <w:vAlign w:val="center"/>
          </w:tcPr>
          <w:p w:rsidR="00012768" w:rsidRPr="009A2343" w:rsidRDefault="00012768" w:rsidP="00B423D0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C22A1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Для получения субсидии на з</w:t>
            </w:r>
            <w:r w:rsidRPr="00CC22A1">
              <w:rPr>
                <w:rFonts w:ascii="Times New Roman" w:hAnsi="Times New Roman" w:cs="Times New Roman"/>
                <w:color w:val="ED7D31" w:themeColor="accent2"/>
                <w:spacing w:val="2"/>
                <w:sz w:val="28"/>
                <w:szCs w:val="28"/>
              </w:rPr>
              <w:t>акупку сельскохозяйственной продукции у членов кооператива</w:t>
            </w:r>
            <w:r w:rsidRPr="00CC22A1">
              <w:rPr>
                <w:rFonts w:ascii="Times New Roman" w:hAnsi="Times New Roman" w:cs="Times New Roman"/>
                <w:i/>
                <w:color w:val="ED7D31" w:themeColor="accent2"/>
                <w:spacing w:val="2"/>
                <w:sz w:val="28"/>
                <w:szCs w:val="28"/>
                <w:u w:val="single"/>
              </w:rPr>
              <w:t xml:space="preserve"> </w:t>
            </w:r>
          </w:p>
        </w:tc>
      </w:tr>
      <w:tr w:rsidR="009A2343" w:rsidRPr="009A2343" w:rsidTr="00CC22A1">
        <w:trPr>
          <w:trHeight w:val="20"/>
        </w:trPr>
        <w:tc>
          <w:tcPr>
            <w:tcW w:w="929" w:type="dxa"/>
            <w:vAlign w:val="center"/>
          </w:tcPr>
          <w:p w:rsidR="009A2343" w:rsidRPr="009A2343" w:rsidRDefault="009A2343" w:rsidP="00B423D0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7" w:type="dxa"/>
            <w:vAlign w:val="center"/>
          </w:tcPr>
          <w:p w:rsidR="009A2343" w:rsidRPr="009A2343" w:rsidRDefault="00CB68D9" w:rsidP="00B423D0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Д</w:t>
            </w:r>
            <w:r w:rsidR="009A2343" w:rsidRPr="009A2343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окументы, отражающие приобретение сельхозпродукции (наименование продукции, объем продукции и стоимость закупаемой продукции) для дальнейшей реализации</w:t>
            </w:r>
          </w:p>
        </w:tc>
      </w:tr>
      <w:tr w:rsidR="009A2343" w:rsidRPr="009A2343" w:rsidTr="00CC22A1">
        <w:trPr>
          <w:trHeight w:val="20"/>
        </w:trPr>
        <w:tc>
          <w:tcPr>
            <w:tcW w:w="929" w:type="dxa"/>
            <w:vAlign w:val="center"/>
          </w:tcPr>
          <w:p w:rsidR="009A2343" w:rsidRPr="009A2343" w:rsidRDefault="009A2343" w:rsidP="00B423D0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7" w:type="dxa"/>
            <w:vAlign w:val="center"/>
          </w:tcPr>
          <w:p w:rsidR="009A2343" w:rsidRPr="009A2343" w:rsidRDefault="00CB68D9" w:rsidP="00B423D0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Д</w:t>
            </w:r>
            <w:r w:rsidR="009A2343" w:rsidRPr="009A2343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окументы, отражающие выручку от реализации, закупленной у членов сельскохозяйственного потребительского кооператива продукции (поквартально)</w:t>
            </w:r>
          </w:p>
        </w:tc>
      </w:tr>
      <w:tr w:rsidR="009A2343" w:rsidRPr="009A2343" w:rsidTr="00CC22A1">
        <w:trPr>
          <w:trHeight w:val="20"/>
        </w:trPr>
        <w:tc>
          <w:tcPr>
            <w:tcW w:w="9486" w:type="dxa"/>
            <w:gridSpan w:val="2"/>
            <w:vAlign w:val="center"/>
          </w:tcPr>
          <w:p w:rsidR="009A2343" w:rsidRPr="009A2343" w:rsidRDefault="009A2343" w:rsidP="00B423D0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B68D9">
              <w:rPr>
                <w:rFonts w:ascii="Times New Roman" w:hAnsi="Times New Roman" w:cs="Times New Roman"/>
                <w:color w:val="ED7D31" w:themeColor="accent2"/>
                <w:spacing w:val="2"/>
                <w:sz w:val="28"/>
                <w:szCs w:val="28"/>
                <w:shd w:val="clear" w:color="auto" w:fill="FFFFFF"/>
              </w:rPr>
              <w:t>Дополнительно получатель субсидии вправе представить</w:t>
            </w:r>
          </w:p>
        </w:tc>
      </w:tr>
      <w:tr w:rsidR="009A2343" w:rsidRPr="009A2343" w:rsidTr="00CC22A1">
        <w:trPr>
          <w:trHeight w:val="20"/>
        </w:trPr>
        <w:tc>
          <w:tcPr>
            <w:tcW w:w="929" w:type="dxa"/>
            <w:vAlign w:val="center"/>
          </w:tcPr>
          <w:p w:rsidR="009A2343" w:rsidRPr="009A2343" w:rsidRDefault="009A2343" w:rsidP="00B423D0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7" w:type="dxa"/>
            <w:vAlign w:val="center"/>
          </w:tcPr>
          <w:p w:rsidR="009A2343" w:rsidRPr="009A2343" w:rsidRDefault="009A2343" w:rsidP="00B423D0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23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Справка об </w:t>
            </w:r>
            <w:r w:rsidRPr="009A2343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отсутствии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выданные не ранее чем за 30 календарных дней до дня подачи заявления</w:t>
            </w:r>
          </w:p>
        </w:tc>
      </w:tr>
      <w:tr w:rsidR="009A2343" w:rsidRPr="009A2343" w:rsidTr="00CC22A1">
        <w:trPr>
          <w:trHeight w:val="20"/>
        </w:trPr>
        <w:tc>
          <w:tcPr>
            <w:tcW w:w="929" w:type="dxa"/>
            <w:vAlign w:val="center"/>
          </w:tcPr>
          <w:p w:rsidR="009A2343" w:rsidRPr="009A2343" w:rsidRDefault="009A2343" w:rsidP="00B423D0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7" w:type="dxa"/>
            <w:vAlign w:val="center"/>
          </w:tcPr>
          <w:p w:rsidR="009A2343" w:rsidRPr="009A2343" w:rsidRDefault="00CB68D9" w:rsidP="00B423D0">
            <w:pPr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Г</w:t>
            </w:r>
            <w:r w:rsidR="009A2343" w:rsidRPr="009A2343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арантийное письмо о неполучении средств из соответствующего бюджета бюджетной системы Российской Федерации в период текущего финансового года в соответствии с иными нормативными актами, муниципальными правовыми актами на цели, указанные в настоящем Порядке</w:t>
            </w:r>
          </w:p>
        </w:tc>
      </w:tr>
    </w:tbl>
    <w:p w:rsidR="00012768" w:rsidRDefault="00012768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4A3492" w:rsidRDefault="004A3492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4A3492" w:rsidRDefault="004A3492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4A3492" w:rsidRDefault="004A3492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4A3492" w:rsidRDefault="004A3492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B423D0" w:rsidRDefault="00B423D0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B423D0" w:rsidRDefault="00B423D0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4A3492" w:rsidRDefault="004A3492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00B0">
        <w:rPr>
          <w:rFonts w:ascii="Times New Roman" w:hAnsi="Times New Roman" w:cs="Times New Roman"/>
          <w:sz w:val="28"/>
          <w:szCs w:val="28"/>
          <w:u w:val="single"/>
        </w:rPr>
        <w:t>Для участия в отборе заявитель представляет в министерство (в письменной форме):</w:t>
      </w:r>
    </w:p>
    <w:p w:rsidR="00E000B0" w:rsidRPr="00E000B0" w:rsidRDefault="00E000B0" w:rsidP="00B423D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заявку на участие в отборе (в двух экземплярах) по форме, утверждаемой распоряжением Министерства, соответствующей следующим требованиям к содержанию заявки:</w:t>
      </w:r>
    </w:p>
    <w:p w:rsid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заявителя:</w:t>
      </w:r>
    </w:p>
    <w:p w:rsid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данные о заявителе (реквизиты и основные сведения о заявителе), фактическое местонахождение, контактные данные;</w:t>
      </w:r>
    </w:p>
    <w:p w:rsid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подпись заявителя и печать (при наличии);</w:t>
      </w:r>
    </w:p>
    <w:p w:rsidR="00E000B0" w:rsidRDefault="00E000B0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справку об отсутствии просроченной задолженности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 Сахалинской области, а также иной просроченной (неурегулированной) задолженности по денежным обязательствам перед Сахалинской областью, заверенную подписью и печатью (при наличии) заявителя;</w:t>
      </w:r>
    </w:p>
    <w:p w:rsidR="00E000B0" w:rsidRDefault="00E000B0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справку о том, что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предпринимателя, заверенную подписью и печатью (при наличии) заявителя;</w:t>
      </w:r>
    </w:p>
    <w:p w:rsidR="00E000B0" w:rsidRDefault="00E000B0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FEB" w:rsidRDefault="001B0FEB" w:rsidP="00B423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справку о том, что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</w:t>
      </w:r>
      <w:r>
        <w:rPr>
          <w:rFonts w:ascii="Times New Roman" w:hAnsi="Times New Roman" w:cs="Times New Roman"/>
          <w:sz w:val="28"/>
          <w:szCs w:val="28"/>
        </w:rPr>
        <w:lastRenderedPageBreak/>
        <w:t>совокупности превышает 50 процентов, заверенную подписью и печатью (при наличии) заявителя;</w:t>
      </w:r>
    </w:p>
    <w:p w:rsidR="004A3492" w:rsidRDefault="004A3492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627E49" w:rsidRPr="00627E49" w:rsidRDefault="00627E49" w:rsidP="00627E4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49">
        <w:rPr>
          <w:rFonts w:ascii="Times New Roman" w:hAnsi="Times New Roman" w:cs="Times New Roman"/>
          <w:sz w:val="28"/>
          <w:szCs w:val="28"/>
        </w:rPr>
        <w:t xml:space="preserve">д) справку о том, что участник отбора не получал средства из областного бюджета Сахалинской области на основании иных нормативных правовых актов на цели, указанные в </w:t>
      </w:r>
      <w:hyperlink r:id="rId8" w:history="1">
        <w:r w:rsidRPr="00627E49">
          <w:rPr>
            <w:rStyle w:val="a3"/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627E49">
        <w:rPr>
          <w:rFonts w:ascii="Times New Roman" w:hAnsi="Times New Roman" w:cs="Times New Roman"/>
          <w:sz w:val="28"/>
          <w:szCs w:val="28"/>
        </w:rPr>
        <w:t xml:space="preserve"> настоящего Порядка, заверенную подписью и печатью (при наличии) заявителя; </w:t>
      </w:r>
    </w:p>
    <w:p w:rsidR="00627E49" w:rsidRPr="00627E49" w:rsidRDefault="00627E49" w:rsidP="00627E4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49">
        <w:rPr>
          <w:rFonts w:ascii="Times New Roman" w:hAnsi="Times New Roman" w:cs="Times New Roman"/>
          <w:sz w:val="28"/>
          <w:szCs w:val="28"/>
        </w:rPr>
        <w:t xml:space="preserve">е) список сельскохозяйственных товаропроизводителей на правах членов СПоК (кроме ассоциированного членства) с указанием полного наименования и индивидуального налогового номера (ИНН) члена СПоК. </w:t>
      </w:r>
    </w:p>
    <w:p w:rsidR="00627E49" w:rsidRDefault="00627E49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4A3492" w:rsidRDefault="004A3492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627E49" w:rsidRDefault="00627E49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627E49" w:rsidRPr="00627E49" w:rsidRDefault="00627E49" w:rsidP="00627E4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49">
        <w:rPr>
          <w:rFonts w:ascii="Times New Roman" w:hAnsi="Times New Roman" w:cs="Times New Roman"/>
          <w:sz w:val="28"/>
          <w:szCs w:val="28"/>
          <w:u w:val="single"/>
        </w:rPr>
        <w:t>Результатом предоставления субсидии</w:t>
      </w:r>
      <w:r w:rsidRPr="00627E49">
        <w:rPr>
          <w:rFonts w:ascii="Times New Roman" w:hAnsi="Times New Roman" w:cs="Times New Roman"/>
          <w:sz w:val="28"/>
          <w:szCs w:val="28"/>
        </w:rPr>
        <w:t xml:space="preserve"> является увеличение количества членов сельскохозяйственного потребительского кооператива в году получения субсидии. </w:t>
      </w:r>
    </w:p>
    <w:p w:rsidR="00627E49" w:rsidRPr="00627E49" w:rsidRDefault="00627E49" w:rsidP="00627E4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49">
        <w:rPr>
          <w:rFonts w:ascii="Times New Roman" w:hAnsi="Times New Roman" w:cs="Times New Roman"/>
          <w:sz w:val="28"/>
          <w:szCs w:val="28"/>
        </w:rPr>
        <w:t xml:space="preserve">Показателем, необходимым для достижения результата, является количество вновь принятых членов кооператива, включая личные подсобные хозяйства и иных сельскохозяйственных товаропроизводителей, относящихся к </w:t>
      </w:r>
      <w:proofErr w:type="spellStart"/>
      <w:r w:rsidRPr="00627E49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627E49">
        <w:rPr>
          <w:rFonts w:ascii="Times New Roman" w:hAnsi="Times New Roman" w:cs="Times New Roman"/>
          <w:sz w:val="28"/>
          <w:szCs w:val="28"/>
        </w:rPr>
        <w:t xml:space="preserve"> или малым предприятиям, в соответствии с условиями, установленными Федеральным </w:t>
      </w:r>
      <w:hyperlink r:id="rId9" w:history="1">
        <w:r w:rsidRPr="00627E49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27E49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Федерации", в году предоставления субсидии. </w:t>
      </w:r>
    </w:p>
    <w:p w:rsidR="00627E49" w:rsidRPr="00627E49" w:rsidRDefault="00627E49" w:rsidP="00627E4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E49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в Министерство один раз в полгода не позднее 15-го числа месяца, следующего за отчетным полугодием, отчеты о достижении значений результата предоставления субсидии и показателей, необходимых для достижения результата предоставления субсидии, по форме, определенной типовой формой соглашения, установленной Министерством финансов Российской Федерации. </w:t>
      </w:r>
    </w:p>
    <w:p w:rsidR="00627E49" w:rsidRPr="00012768" w:rsidRDefault="00627E49" w:rsidP="00B423D0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sectPr w:rsidR="00627E49" w:rsidRPr="0001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DDB"/>
    <w:multiLevelType w:val="hybridMultilevel"/>
    <w:tmpl w:val="91A27A0C"/>
    <w:lvl w:ilvl="0" w:tplc="FA4E0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1541C"/>
    <w:multiLevelType w:val="hybridMultilevel"/>
    <w:tmpl w:val="F5008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E53C0C"/>
    <w:multiLevelType w:val="hybridMultilevel"/>
    <w:tmpl w:val="C450B0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57838"/>
    <w:multiLevelType w:val="hybridMultilevel"/>
    <w:tmpl w:val="5FF83CDE"/>
    <w:lvl w:ilvl="0" w:tplc="95AC8F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42F42"/>
    <w:multiLevelType w:val="hybridMultilevel"/>
    <w:tmpl w:val="5222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C20DD"/>
    <w:multiLevelType w:val="hybridMultilevel"/>
    <w:tmpl w:val="0B7022F6"/>
    <w:lvl w:ilvl="0" w:tplc="0419000F">
      <w:start w:val="1"/>
      <w:numFmt w:val="decimal"/>
      <w:lvlText w:val="%1."/>
      <w:lvlJc w:val="left"/>
      <w:pPr>
        <w:ind w:left="234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19B4FD7"/>
    <w:multiLevelType w:val="hybridMultilevel"/>
    <w:tmpl w:val="2118D858"/>
    <w:lvl w:ilvl="0" w:tplc="59465A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E46FCC"/>
    <w:multiLevelType w:val="hybridMultilevel"/>
    <w:tmpl w:val="6C8A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47BB1"/>
    <w:multiLevelType w:val="hybridMultilevel"/>
    <w:tmpl w:val="023C26C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A5"/>
    <w:rsid w:val="00012768"/>
    <w:rsid w:val="000D364D"/>
    <w:rsid w:val="00132A77"/>
    <w:rsid w:val="001B0FEB"/>
    <w:rsid w:val="002B03C7"/>
    <w:rsid w:val="002C05ED"/>
    <w:rsid w:val="002C095D"/>
    <w:rsid w:val="00307EEF"/>
    <w:rsid w:val="0034011B"/>
    <w:rsid w:val="003655A5"/>
    <w:rsid w:val="00423200"/>
    <w:rsid w:val="00484D3E"/>
    <w:rsid w:val="004A2ED8"/>
    <w:rsid w:val="004A3492"/>
    <w:rsid w:val="00522198"/>
    <w:rsid w:val="0052609B"/>
    <w:rsid w:val="006245EA"/>
    <w:rsid w:val="00627E49"/>
    <w:rsid w:val="006572E6"/>
    <w:rsid w:val="006B754C"/>
    <w:rsid w:val="006F365B"/>
    <w:rsid w:val="007662B7"/>
    <w:rsid w:val="007D35EE"/>
    <w:rsid w:val="007D37A5"/>
    <w:rsid w:val="0083792E"/>
    <w:rsid w:val="008A7DF7"/>
    <w:rsid w:val="009A2343"/>
    <w:rsid w:val="00A526D6"/>
    <w:rsid w:val="00B36A01"/>
    <w:rsid w:val="00B417CE"/>
    <w:rsid w:val="00B423D0"/>
    <w:rsid w:val="00BD2885"/>
    <w:rsid w:val="00C35F5A"/>
    <w:rsid w:val="00CB073C"/>
    <w:rsid w:val="00CB68D9"/>
    <w:rsid w:val="00CC22A1"/>
    <w:rsid w:val="00D426CF"/>
    <w:rsid w:val="00DA0AFA"/>
    <w:rsid w:val="00DB3797"/>
    <w:rsid w:val="00E000B0"/>
    <w:rsid w:val="00F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7A97"/>
  <w15:chartTrackingRefBased/>
  <w15:docId w15:val="{B5715379-EC17-4C4E-9791-B9BDFAD2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6A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D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A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B36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36A0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43D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F43D7C"/>
    <w:pPr>
      <w:ind w:left="720"/>
      <w:contextualSpacing/>
    </w:pPr>
  </w:style>
  <w:style w:type="table" w:styleId="a5">
    <w:name w:val="Table Grid"/>
    <w:basedOn w:val="a1"/>
    <w:uiPriority w:val="39"/>
    <w:rsid w:val="0001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10&amp;n=118428&amp;dst=100247&amp;field=134&amp;date=31.08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486&amp;date=31.08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0486&amp;date=31.08.20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02643&amp;date=31.08.20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0486&amp;date=31.08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2202</Words>
  <Characters>12557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Тюлюкова Елизавета Борисовна</dc:creator>
  <cp:keywords/>
  <dc:description/>
  <cp:lastModifiedBy>Тюлюкова Елизавета Борисовна</cp:lastModifiedBy>
  <cp:revision>48</cp:revision>
  <dcterms:created xsi:type="dcterms:W3CDTF">2020-10-06T23:45:00Z</dcterms:created>
  <dcterms:modified xsi:type="dcterms:W3CDTF">2022-08-31T05:17:00Z</dcterms:modified>
</cp:coreProperties>
</file>