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9D" w:rsidRDefault="00195B9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95B9D" w:rsidRDefault="00195B9D">
      <w:pPr>
        <w:pStyle w:val="ConsPlusNormal"/>
        <w:jc w:val="both"/>
        <w:outlineLvl w:val="0"/>
      </w:pPr>
    </w:p>
    <w:p w:rsidR="00195B9D" w:rsidRDefault="00195B9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95B9D" w:rsidRDefault="00195B9D">
      <w:pPr>
        <w:pStyle w:val="ConsPlusTitle"/>
        <w:jc w:val="center"/>
      </w:pPr>
    </w:p>
    <w:p w:rsidR="00195B9D" w:rsidRDefault="00195B9D">
      <w:pPr>
        <w:pStyle w:val="ConsPlusTitle"/>
        <w:jc w:val="center"/>
      </w:pPr>
      <w:r>
        <w:t>ПОСТАНОВЛЕНИЕ</w:t>
      </w:r>
    </w:p>
    <w:p w:rsidR="00195B9D" w:rsidRDefault="00195B9D">
      <w:pPr>
        <w:pStyle w:val="ConsPlusTitle"/>
        <w:jc w:val="center"/>
      </w:pPr>
      <w:r>
        <w:t>от 31 октября 2022 г. N 1940</w:t>
      </w:r>
    </w:p>
    <w:p w:rsidR="00195B9D" w:rsidRDefault="00195B9D">
      <w:pPr>
        <w:pStyle w:val="ConsPlusTitle"/>
        <w:jc w:val="center"/>
      </w:pPr>
    </w:p>
    <w:p w:rsidR="00195B9D" w:rsidRDefault="00195B9D">
      <w:pPr>
        <w:pStyle w:val="ConsPlusTitle"/>
        <w:jc w:val="center"/>
      </w:pPr>
      <w:r>
        <w:t>ОБ УТВЕРЖДЕНИИ ТРЕБОВАНИЙ</w:t>
      </w:r>
    </w:p>
    <w:p w:rsidR="00195B9D" w:rsidRDefault="00195B9D">
      <w:pPr>
        <w:pStyle w:val="ConsPlusTitle"/>
        <w:jc w:val="center"/>
      </w:pPr>
      <w:r>
        <w:t>К ОБРАЩЕНИЮ ПОБОЧНЫХ ПРОДУКТОВ ЖИВОТНОВОДСТВА</w:t>
      </w:r>
    </w:p>
    <w:p w:rsidR="00195B9D" w:rsidRDefault="00195B9D">
      <w:pPr>
        <w:pStyle w:val="ConsPlusNormal"/>
        <w:jc w:val="center"/>
      </w:pPr>
    </w:p>
    <w:p w:rsidR="00195B9D" w:rsidRDefault="00195B9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статьи 4</w:t>
        </w:r>
      </w:hyperlink>
      <w:r>
        <w:t xml:space="preserve"> и </w:t>
      </w:r>
      <w:hyperlink r:id="rId6">
        <w:r>
          <w:rPr>
            <w:color w:val="0000FF"/>
          </w:rPr>
          <w:t>частью 6 статьи 7</w:t>
        </w:r>
      </w:hyperlink>
      <w:r>
        <w:t xml:space="preserve"> Федерального закона "О побочных продуктах животноводства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требования</w:t>
        </w:r>
      </w:hyperlink>
      <w:r>
        <w:t xml:space="preserve"> к обращению побочных продуктов животноводства.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 xml:space="preserve">2. </w:t>
      </w:r>
      <w:r w:rsidRPr="00195B9D">
        <w:rPr>
          <w:highlight w:val="lightGray"/>
        </w:rPr>
        <w:t>Настоящее постановление вступает в силу с 1 марта 2023 г. и действует до 1 марта 2029 г.</w:t>
      </w: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jc w:val="right"/>
      </w:pPr>
      <w:r>
        <w:t>Председатель Правительства</w:t>
      </w:r>
    </w:p>
    <w:p w:rsidR="00195B9D" w:rsidRDefault="00195B9D">
      <w:pPr>
        <w:pStyle w:val="ConsPlusNormal"/>
        <w:jc w:val="right"/>
      </w:pPr>
      <w:r>
        <w:t>Российской Федерации</w:t>
      </w:r>
    </w:p>
    <w:p w:rsidR="00195B9D" w:rsidRDefault="00195B9D">
      <w:pPr>
        <w:pStyle w:val="ConsPlusNormal"/>
        <w:jc w:val="right"/>
      </w:pPr>
      <w:r>
        <w:t>М.МИШУСТИН</w:t>
      </w:r>
    </w:p>
    <w:p w:rsidR="00195B9D" w:rsidRDefault="00195B9D">
      <w:pPr>
        <w:pStyle w:val="ConsPlusNormal"/>
        <w:jc w:val="right"/>
      </w:pPr>
    </w:p>
    <w:p w:rsidR="00195B9D" w:rsidRDefault="00195B9D">
      <w:pPr>
        <w:pStyle w:val="ConsPlusNormal"/>
        <w:jc w:val="right"/>
      </w:pPr>
    </w:p>
    <w:p w:rsidR="00195B9D" w:rsidRDefault="00195B9D">
      <w:pPr>
        <w:pStyle w:val="ConsPlusNormal"/>
        <w:jc w:val="right"/>
      </w:pPr>
    </w:p>
    <w:p w:rsidR="00195B9D" w:rsidRDefault="00195B9D">
      <w:pPr>
        <w:pStyle w:val="ConsPlusNormal"/>
        <w:jc w:val="right"/>
      </w:pPr>
    </w:p>
    <w:p w:rsidR="00195B9D" w:rsidRDefault="00195B9D">
      <w:pPr>
        <w:pStyle w:val="ConsPlusNormal"/>
        <w:jc w:val="right"/>
      </w:pPr>
      <w:bookmarkStart w:id="0" w:name="_GoBack"/>
      <w:bookmarkEnd w:id="0"/>
    </w:p>
    <w:p w:rsidR="00195B9D" w:rsidRDefault="00195B9D">
      <w:pPr>
        <w:pStyle w:val="ConsPlusNormal"/>
        <w:jc w:val="right"/>
        <w:outlineLvl w:val="0"/>
      </w:pPr>
      <w:r>
        <w:t>Утверждены</w:t>
      </w:r>
    </w:p>
    <w:p w:rsidR="00195B9D" w:rsidRDefault="00195B9D">
      <w:pPr>
        <w:pStyle w:val="ConsPlusNormal"/>
        <w:jc w:val="right"/>
      </w:pPr>
      <w:r>
        <w:t>постановлением Правительства</w:t>
      </w:r>
    </w:p>
    <w:p w:rsidR="00195B9D" w:rsidRDefault="00195B9D">
      <w:pPr>
        <w:pStyle w:val="ConsPlusNormal"/>
        <w:jc w:val="right"/>
      </w:pPr>
      <w:r>
        <w:t>Российской Федерации</w:t>
      </w:r>
    </w:p>
    <w:p w:rsidR="00195B9D" w:rsidRDefault="00195B9D">
      <w:pPr>
        <w:pStyle w:val="ConsPlusNormal"/>
        <w:jc w:val="right"/>
      </w:pPr>
      <w:r>
        <w:t>от 31 октября 2022 г. N 1940</w:t>
      </w: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Title"/>
        <w:jc w:val="center"/>
      </w:pPr>
      <w:bookmarkStart w:id="1" w:name="P26"/>
      <w:bookmarkEnd w:id="1"/>
      <w:r>
        <w:t>ТРЕБОВАНИЯ К ОБРАЩЕНИЮ ПОБОЧНЫХ ПРОДУКТОВ ЖИВОТНОВОДСТВА</w:t>
      </w:r>
    </w:p>
    <w:p w:rsidR="00195B9D" w:rsidRDefault="00195B9D">
      <w:pPr>
        <w:pStyle w:val="ConsPlusNormal"/>
        <w:jc w:val="center"/>
      </w:pPr>
    </w:p>
    <w:p w:rsidR="00195B9D" w:rsidRDefault="00195B9D">
      <w:pPr>
        <w:pStyle w:val="ConsPlusTitle"/>
        <w:jc w:val="center"/>
        <w:outlineLvl w:val="1"/>
      </w:pPr>
      <w:r>
        <w:t>I. Общие положения</w:t>
      </w:r>
    </w:p>
    <w:p w:rsidR="00195B9D" w:rsidRDefault="00195B9D">
      <w:pPr>
        <w:pStyle w:val="ConsPlusNormal"/>
        <w:jc w:val="center"/>
      </w:pPr>
    </w:p>
    <w:p w:rsidR="00195B9D" w:rsidRDefault="00195B9D">
      <w:pPr>
        <w:pStyle w:val="ConsPlusNormal"/>
        <w:ind w:firstLine="540"/>
        <w:jc w:val="both"/>
      </w:pPr>
      <w:r>
        <w:t>1. Настоящие требования устанавливают обязательные требования к обращению побочных продуктов животноводства при хранении, обработке, переработке, транспортировке, реализации и использовании побочных продуктов животноводства в сельскохозяйственном производстве.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2. В настоящих требованиях используются следующие понятия: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"изготовитель побочных продуктов животноводства" - юридическое лицо, индивидуальный предприниматель, крестьянское (фермерское) хозяйство без образования юридического лица, являющиеся собственниками побочных продуктов животноводства, осуществляющие их обработку и переработку;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"объект содержания сельскохозяйственных животных" - объект по выращиванию (разведению и содержанию) сельскохозяйственных животных, включающий в себя комплекс производственных зданий (помещений);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"перевозчик побочных продуктов животноводства" - юридическое лицо или индивидуальный предприниматель, осуществляющие транспортировку побочных продуктов животноводства;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 xml:space="preserve">"собственник побочных продуктов животноводства" - юридическое лицо, индивидуальный </w:t>
      </w:r>
      <w:r>
        <w:lastRenderedPageBreak/>
        <w:t>предприниматель, крестьянское (фермерское) хозяйство без образования юридического лица, осуществляющие содержание сельскохозяйственных животных, в результате жизнедеятельности которых образуются побочные продукты животноводства, либо осуществляющие производство сельскохозяйственной продукции, право собственности на побочные продукты животноводства у которых возникло в соответствии с гражданским законодательством.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3. Хранение, обработка, переработка и транспортировка побочных продуктов животноводства должны осуществляться собственниками и перевозчиками побочных продуктов животноводства отдельно от хозяйственно-бытовых, производственных и смешанных сточных вод, в том числе сточных вод от населенных пунктов.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На объекте содержания сельскохозяйственных животных собственниками побочных продуктов животноводства должна быть оборудована система, предусматривающая отдельную очистку хозяйственно-бытовых, производственных и смешанных сточных вод, в том числе сточных вод от населенных пунктов (в случае их поступления на объект содержания сельскохозяйственных животных).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4. Способы хранения, обработки, переработки и транспортировки побочных продуктов животноводства должны обеспечивать соответствие побочных продуктов животноводства настоящим требованиям, ветеринарным нормам и правилам, санитарно-эпидемиологическим правилам и гигиеническим нормативам, требованиям в области охраны окружающей среды.</w:t>
      </w: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Title"/>
        <w:jc w:val="center"/>
        <w:outlineLvl w:val="1"/>
      </w:pPr>
      <w:r>
        <w:t>II. Требования к хранению побочных продуктов животноводства</w:t>
      </w: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  <w:r>
        <w:t xml:space="preserve">5. Хранение необработанных, </w:t>
      </w:r>
      <w:proofErr w:type="spellStart"/>
      <w:r>
        <w:t>непереработанных</w:t>
      </w:r>
      <w:proofErr w:type="spellEnd"/>
      <w:r>
        <w:t xml:space="preserve"> побочных продуктов животноводства допускается только на специально оборудованных сооружениях и (или) местах, предназначенных для хранения и (или) обработки, переработки побочных продуктов животноводства, в том числе навозохранилищах, </w:t>
      </w:r>
      <w:proofErr w:type="spellStart"/>
      <w:r>
        <w:t>пометохранилищах</w:t>
      </w:r>
      <w:proofErr w:type="spellEnd"/>
      <w:r>
        <w:t xml:space="preserve"> (далее - специализированные площадки).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6. Специализированные площадки должны располагаться отдельно от объектов содержания сельскохозяйственных животных с подветренной стороны преобладающих направлений ветров по отношению к указанным объектам и ниже водозаборных сооружений.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7. Хранение побочных продуктов животноводства должно осуществляться собственниками побочных продуктов животноводства способами, не допускающими загрязнения окружающей среды и компонентов природной среды, в том числе попадания загрязняющих веществ в водоносный горизонт.</w:t>
      </w:r>
    </w:p>
    <w:p w:rsidR="00195B9D" w:rsidRDefault="00195B9D">
      <w:pPr>
        <w:pStyle w:val="ConsPlusNormal"/>
        <w:spacing w:before="220"/>
        <w:ind w:firstLine="540"/>
        <w:jc w:val="both"/>
      </w:pPr>
      <w:bookmarkStart w:id="2" w:name="P45"/>
      <w:bookmarkEnd w:id="2"/>
      <w:r>
        <w:t>8. Для защиты грунтовых вод от загрязнения специализированные площадки должны иметь монолитные бетонные или герметично сваренные пленочные покрытия либо иметь в основании глиняную подушку толщиной не менее 20 сантиметров.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Специализированные площадки с боковых сторон должны иметь бортики и канавки для стока избыточной влаги.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Переполнение специализированных площадок не допускается.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9. При содержании сельскохозяйственных животных на условиях круглогодичного или сезонного пастбищного содержания хранение побочных продуктов животноводства на период пастбищного содержания не осуществляется.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 xml:space="preserve">10. Допускается временное размещение на период внесения побочных продуктов животноводства в почву не более 5 месяцев с момента фактического размещения обработанных и переработанных побочных продуктов животноводства твердой фракции в буртах на землях сельскохозяйственного назначения, размещенных за пределами границ </w:t>
      </w:r>
      <w:proofErr w:type="spellStart"/>
      <w:r>
        <w:t>водоохранных</w:t>
      </w:r>
      <w:proofErr w:type="spellEnd"/>
      <w:r>
        <w:t xml:space="preserve"> зон водных объектов, зон санитарной охраны источников питьевого и хозяйственно-бытового водоснабжения, </w:t>
      </w:r>
      <w:r>
        <w:lastRenderedPageBreak/>
        <w:t xml:space="preserve">на верхнем плодородном слое почвы без его снятия, без соблюдения требований, установленных </w:t>
      </w:r>
      <w:hyperlink w:anchor="P45">
        <w:r>
          <w:rPr>
            <w:color w:val="0000FF"/>
          </w:rPr>
          <w:t>пунктом 8</w:t>
        </w:r>
      </w:hyperlink>
      <w:r>
        <w:t xml:space="preserve"> настоящих требований.</w:t>
      </w: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Title"/>
        <w:jc w:val="center"/>
        <w:outlineLvl w:val="1"/>
      </w:pPr>
      <w:r>
        <w:t>III. Требования к обработке и переработке побочных</w:t>
      </w:r>
    </w:p>
    <w:p w:rsidR="00195B9D" w:rsidRDefault="00195B9D">
      <w:pPr>
        <w:pStyle w:val="ConsPlusTitle"/>
        <w:jc w:val="center"/>
      </w:pPr>
      <w:r>
        <w:t>продуктов животноводства</w:t>
      </w: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  <w:r>
        <w:t>11. На объектах содержания сельскохозяйственных животных собственниками побочных продуктов животноводства должны быть оборудованы специализированные площадки для обработки и переработки побочных продуктов животноводства.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12. Обработка и переработка побочных продуктов животноводства должны осуществляться собственниками побочных продуктов животноводства способами, предотвращающими загрязнение окружающей среды и компонентов природной среды, в том числе попадание загрязняющих веществ в водоносный горизонт.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13. Обработка и переработка побочных продуктов животноводства допускаются только на специализированных площадках.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14. Способами обработки и переработки побочных продуктов животноводства являются накопление и выдерживание стоков или осветленных фракций на специализированных площадках, и (или) компостирование твердых фракций, в том числе в виде глубокой несменяемой подстилки, и (или) их переработка с применением химических и (или) биологических препаратов или добавок на специализированных площадках.</w:t>
      </w:r>
    </w:p>
    <w:p w:rsidR="00195B9D" w:rsidRDefault="00195B9D">
      <w:pPr>
        <w:pStyle w:val="ConsPlusNormal"/>
        <w:spacing w:before="220"/>
        <w:ind w:firstLine="540"/>
        <w:jc w:val="both"/>
      </w:pPr>
      <w:bookmarkStart w:id="3" w:name="P58"/>
      <w:bookmarkEnd w:id="3"/>
      <w:r>
        <w:t xml:space="preserve">15. В обработанных и переработанных побочных продуктах животноводства наличие патогенных и болезнетворных микроорганизмов и паразитов не допускается. Нормативы содержания в обработанных, переработанных побочных продуктах животноводства токсичных элементов, пестицидов, патогенных и болезнетворных микроорганизмов и паразитов приведены согласно </w:t>
      </w:r>
      <w:hyperlink w:anchor="P88">
        <w:r>
          <w:rPr>
            <w:color w:val="0000FF"/>
          </w:rPr>
          <w:t>приложению</w:t>
        </w:r>
      </w:hyperlink>
      <w:r>
        <w:t>.</w:t>
      </w:r>
    </w:p>
    <w:p w:rsidR="00195B9D" w:rsidRDefault="00195B9D">
      <w:pPr>
        <w:pStyle w:val="ConsPlusNormal"/>
        <w:spacing w:before="220"/>
        <w:ind w:firstLine="540"/>
        <w:jc w:val="both"/>
      </w:pPr>
      <w:bookmarkStart w:id="4" w:name="P59"/>
      <w:bookmarkEnd w:id="4"/>
      <w:r>
        <w:t xml:space="preserve">16. Содержание токсичных элементов, пестицидов в обработанных и переработанных побочных продуктах животноводства не должно превышать нормативы, указанные в </w:t>
      </w:r>
      <w:hyperlink w:anchor="P88">
        <w:r>
          <w:rPr>
            <w:color w:val="0000FF"/>
          </w:rPr>
          <w:t>приложении</w:t>
        </w:r>
      </w:hyperlink>
      <w:r>
        <w:t xml:space="preserve"> к настоящим требованиям.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 xml:space="preserve">17. Соблюдение требований, установленных </w:t>
      </w:r>
      <w:hyperlink w:anchor="P58">
        <w:r>
          <w:rPr>
            <w:color w:val="0000FF"/>
          </w:rPr>
          <w:t>пунктами 15</w:t>
        </w:r>
      </w:hyperlink>
      <w:r>
        <w:t xml:space="preserve"> и </w:t>
      </w:r>
      <w:hyperlink w:anchor="P59">
        <w:r>
          <w:rPr>
            <w:color w:val="0000FF"/>
          </w:rPr>
          <w:t>16</w:t>
        </w:r>
      </w:hyperlink>
      <w:r>
        <w:t xml:space="preserve"> настоящих требований, должно быть подтверждено результатами исследований, проведенных лабораторией, аккредитованной в порядке, установленном законодательством Российской Федерации об аккредитации в национальной системе аккредитации.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18. При содержании сельскохозяйственных животных на условиях круглогодичного или сезонного пастбищного содержания обработка и переработка побочных продуктов животноводства не осуществляются.</w:t>
      </w: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Title"/>
        <w:jc w:val="center"/>
        <w:outlineLvl w:val="1"/>
      </w:pPr>
      <w:r>
        <w:t>IV. Требования к транспортировке побочных</w:t>
      </w:r>
    </w:p>
    <w:p w:rsidR="00195B9D" w:rsidRDefault="00195B9D">
      <w:pPr>
        <w:pStyle w:val="ConsPlusTitle"/>
        <w:jc w:val="center"/>
      </w:pPr>
      <w:r>
        <w:t>продуктов животноводства</w:t>
      </w: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  <w:r>
        <w:t>19. Транспортировка побочных продуктов животноводства должна осуществляться собственниками побочных продуктов животноводства и (или) перевозчиками побочных продуктов животноводства с использованием транспортных средств и (или) гидромеханического оборудования (шланговых, оросительных систем), применение которых исключает загрязнение среды обитания человека, окружающей среды и компонентов природной среды, в том числе почв, водных объектов, лесов.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 xml:space="preserve">20. На территории объекта содержания сельскохозяйственных животных не допускается пересечение дорог и проездов, используемых для перемещения необработанных, </w:t>
      </w:r>
      <w:proofErr w:type="spellStart"/>
      <w:r>
        <w:lastRenderedPageBreak/>
        <w:t>непереработанных</w:t>
      </w:r>
      <w:proofErr w:type="spellEnd"/>
      <w:r>
        <w:t xml:space="preserve"> побочных продуктов животноводства, с дорогами и проездами, используемыми для перемещения (движения) животных, продукции животного происхождения, кормов.</w:t>
      </w: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Title"/>
        <w:jc w:val="center"/>
        <w:outlineLvl w:val="1"/>
      </w:pPr>
      <w:r>
        <w:t>V. Требования к использованию побочных продуктов</w:t>
      </w:r>
    </w:p>
    <w:p w:rsidR="00195B9D" w:rsidRDefault="00195B9D">
      <w:pPr>
        <w:pStyle w:val="ConsPlusTitle"/>
        <w:jc w:val="center"/>
      </w:pPr>
      <w:r>
        <w:t>животноводства и их реализации</w:t>
      </w:r>
    </w:p>
    <w:p w:rsidR="00195B9D" w:rsidRDefault="00195B9D">
      <w:pPr>
        <w:pStyle w:val="ConsPlusNormal"/>
        <w:jc w:val="center"/>
      </w:pPr>
    </w:p>
    <w:p w:rsidR="00195B9D" w:rsidRDefault="00195B9D">
      <w:pPr>
        <w:pStyle w:val="ConsPlusNormal"/>
        <w:ind w:firstLine="540"/>
        <w:jc w:val="both"/>
      </w:pPr>
      <w:r>
        <w:t xml:space="preserve">21. Использование необработанных, </w:t>
      </w:r>
      <w:proofErr w:type="spellStart"/>
      <w:r>
        <w:t>непереработанных</w:t>
      </w:r>
      <w:proofErr w:type="spellEnd"/>
      <w:r>
        <w:t xml:space="preserve"> побочных продуктов животноводства не допускается.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22. Использование побочных продуктов животноводства не должно приводить к истощению, деградации, порче, уничтожению земель и почв и к иному негативному воздействию на земли и почвы.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23. Внесение побочных продуктов животноводства в почву земель сельскохозяйственного назначения должно осуществляться на расстоянии не менее 300 метров от границ жилой застройки.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 xml:space="preserve">24. Объемы и периодичность внесения побочных продуктов животноводства в почву земель сельскохозяйственного назначения должны </w:t>
      </w:r>
      <w:proofErr w:type="gramStart"/>
      <w:r>
        <w:t>исключать</w:t>
      </w:r>
      <w:proofErr w:type="gramEnd"/>
      <w:r>
        <w:t xml:space="preserve"> смыв питательных веществ в подземные и поверхностные водные объекты.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25. Допускается внесение обработанных и переработанных побочных продуктов животноводства в почву земель сельскохозяйственного назначения при высоте снежного покрова 20 сантиметров и менее при условии исключения смыва питательных веществ в подземные и поверхностные водные объекты.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26. Побочные продукты животноводства вносятся в почву земель сельскохозяйственного назначения, относящихся к сельскохозяйственным угодьям, посредством равномерного внесения по площади указанных земель.</w:t>
      </w:r>
    </w:p>
    <w:p w:rsidR="00195B9D" w:rsidRDefault="00195B9D">
      <w:pPr>
        <w:pStyle w:val="ConsPlusNormal"/>
        <w:spacing w:before="220"/>
        <w:ind w:firstLine="540"/>
        <w:jc w:val="both"/>
      </w:pPr>
      <w:r>
        <w:t>27. Использование и реализация побочных продуктов животноводства осуществляются на основании технических условий, утвержденных их изготовителем, определяющих характеристики побочных продуктов животноводства, способы их обработки, переработки и условия использования, методы контроля и требования к безопасности.</w:t>
      </w: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ind w:firstLine="540"/>
        <w:jc w:val="both"/>
      </w:pPr>
    </w:p>
    <w:p w:rsidR="00195B9D" w:rsidRDefault="00195B9D">
      <w:pPr>
        <w:pStyle w:val="ConsPlusNormal"/>
        <w:jc w:val="right"/>
        <w:outlineLvl w:val="1"/>
      </w:pPr>
      <w:r>
        <w:lastRenderedPageBreak/>
        <w:t>Приложение</w:t>
      </w:r>
    </w:p>
    <w:p w:rsidR="00195B9D" w:rsidRDefault="00195B9D">
      <w:pPr>
        <w:pStyle w:val="ConsPlusNormal"/>
        <w:jc w:val="right"/>
      </w:pPr>
      <w:r>
        <w:t>к требованиям к обращению побочных</w:t>
      </w:r>
    </w:p>
    <w:p w:rsidR="00195B9D" w:rsidRDefault="00195B9D">
      <w:pPr>
        <w:pStyle w:val="ConsPlusNormal"/>
        <w:jc w:val="right"/>
      </w:pPr>
      <w:r>
        <w:t>продуктов животноводства</w:t>
      </w:r>
    </w:p>
    <w:p w:rsidR="00195B9D" w:rsidRDefault="00195B9D">
      <w:pPr>
        <w:pStyle w:val="ConsPlusNormal"/>
        <w:jc w:val="center"/>
      </w:pPr>
    </w:p>
    <w:p w:rsidR="00195B9D" w:rsidRDefault="00195B9D">
      <w:pPr>
        <w:pStyle w:val="ConsPlusTitle"/>
        <w:jc w:val="center"/>
      </w:pPr>
      <w:bookmarkStart w:id="5" w:name="P88"/>
      <w:bookmarkEnd w:id="5"/>
      <w:r>
        <w:t>НОРМАТИВЫ</w:t>
      </w:r>
    </w:p>
    <w:p w:rsidR="00195B9D" w:rsidRDefault="00195B9D">
      <w:pPr>
        <w:pStyle w:val="ConsPlusTitle"/>
        <w:jc w:val="center"/>
      </w:pPr>
      <w:r>
        <w:t>СОДЕРЖАНИЯ В ОБРАБОТАННЫХ, ПЕРЕРАБОТАННЫХ ПОБОЧНЫХ ПРОДУКТАХ</w:t>
      </w:r>
    </w:p>
    <w:p w:rsidR="00195B9D" w:rsidRDefault="00195B9D">
      <w:pPr>
        <w:pStyle w:val="ConsPlusTitle"/>
        <w:jc w:val="center"/>
      </w:pPr>
      <w:r>
        <w:t>ЖИВОТНОВОДСТВА ТОКСИЧНЫХ ЭЛЕМЕНТОВ, ПЕСТИЦИДОВ, ПАТОГЕННЫХ</w:t>
      </w:r>
    </w:p>
    <w:p w:rsidR="00195B9D" w:rsidRDefault="00195B9D">
      <w:pPr>
        <w:pStyle w:val="ConsPlusTitle"/>
        <w:jc w:val="center"/>
      </w:pPr>
      <w:r>
        <w:t xml:space="preserve">И </w:t>
      </w:r>
      <w:proofErr w:type="gramStart"/>
      <w:r>
        <w:t>БОЛЕЗНЕТВОРНЫХ МИКРООРГАНИЗМОВ</w:t>
      </w:r>
      <w:proofErr w:type="gramEnd"/>
      <w:r>
        <w:t xml:space="preserve"> И ПАРАЗИТОВ</w:t>
      </w:r>
    </w:p>
    <w:p w:rsidR="00195B9D" w:rsidRDefault="00195B9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236"/>
        <w:gridCol w:w="2267"/>
      </w:tblGrid>
      <w:tr w:rsidR="00195B9D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B9D" w:rsidRDefault="00195B9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Допустимая величина показателя</w:t>
            </w:r>
          </w:p>
        </w:tc>
      </w:tr>
      <w:tr w:rsidR="00195B9D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</w:pPr>
            <w:r>
              <w:t>Массовая концентрация примесей токсичных элементов (валовое содержание), мг/кг сухого вещества, не более: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</w:p>
        </w:tc>
      </w:tr>
      <w:tr w:rsidR="00195B9D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</w:pPr>
            <w:r>
              <w:t>свинец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130</w:t>
            </w:r>
          </w:p>
        </w:tc>
      </w:tr>
      <w:tr w:rsidR="00195B9D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</w:pPr>
            <w:r>
              <w:t>кадмий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2</w:t>
            </w:r>
          </w:p>
        </w:tc>
      </w:tr>
      <w:tr w:rsidR="00195B9D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</w:pPr>
            <w:r>
              <w:t>ртуть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2,1</w:t>
            </w:r>
          </w:p>
        </w:tc>
      </w:tr>
      <w:tr w:rsidR="00195B9D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</w:pPr>
            <w:r>
              <w:t>мышьяк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10</w:t>
            </w:r>
          </w:p>
        </w:tc>
      </w:tr>
      <w:tr w:rsidR="00195B9D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</w:pPr>
            <w:r>
              <w:t>Массовая концентрация остаточных количеств пестицидов в сухом веществе, в том числе отдельных их видов, мг/кг сухого вещества, не более: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</w:p>
        </w:tc>
      </w:tr>
      <w:tr w:rsidR="00195B9D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</w:pPr>
            <w:r>
              <w:t xml:space="preserve">гамма-изомер </w:t>
            </w:r>
            <w:proofErr w:type="spellStart"/>
            <w:r>
              <w:t>гексахлорциклогексана</w:t>
            </w:r>
            <w:proofErr w:type="spellEnd"/>
            <w:r>
              <w:t xml:space="preserve"> (ГХЦГ) (сумма изомеров);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0,1</w:t>
            </w:r>
          </w:p>
        </w:tc>
      </w:tr>
      <w:tr w:rsidR="00195B9D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</w:pPr>
            <w:proofErr w:type="spellStart"/>
            <w:r>
              <w:t>дихлордифенилтрихлорэтан</w:t>
            </w:r>
            <w:proofErr w:type="spellEnd"/>
            <w:r>
              <w:t xml:space="preserve"> (ДДТ) и его метаболиты (суммарные количества)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0,1</w:t>
            </w:r>
          </w:p>
        </w:tc>
      </w:tr>
      <w:tr w:rsidR="00195B9D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</w:pPr>
            <w:r>
              <w:t>Наличие патогенных и болезнетворных микроорганизмов, клеток/г, в том числе сальмонелл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не допускается</w:t>
            </w:r>
          </w:p>
        </w:tc>
      </w:tr>
      <w:tr w:rsidR="00195B9D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</w:pPr>
            <w:r>
              <w:t>Наличие жизнеспособных яиц и личинок гельминтов, экз./кг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не допускается</w:t>
            </w:r>
          </w:p>
        </w:tc>
      </w:tr>
      <w:tr w:rsidR="00195B9D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B9D" w:rsidRDefault="00195B9D">
            <w:pPr>
              <w:pStyle w:val="ConsPlusNormal"/>
            </w:pPr>
            <w:r>
              <w:t>Цисты кишечных патогенных простейших, экз./100 г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B9D" w:rsidRDefault="00195B9D">
            <w:pPr>
              <w:pStyle w:val="ConsPlusNormal"/>
              <w:jc w:val="center"/>
            </w:pPr>
            <w:r>
              <w:t>не допускается</w:t>
            </w:r>
          </w:p>
        </w:tc>
      </w:tr>
    </w:tbl>
    <w:p w:rsidR="00195B9D" w:rsidRDefault="00195B9D">
      <w:pPr>
        <w:pStyle w:val="ConsPlusNormal"/>
        <w:jc w:val="both"/>
      </w:pPr>
    </w:p>
    <w:p w:rsidR="00195B9D" w:rsidRDefault="00195B9D">
      <w:pPr>
        <w:pStyle w:val="ConsPlusNormal"/>
        <w:jc w:val="both"/>
      </w:pPr>
    </w:p>
    <w:p w:rsidR="00195B9D" w:rsidRDefault="00195B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452E" w:rsidRDefault="002E452E"/>
    <w:sectPr w:rsidR="002E452E" w:rsidSect="0003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9D"/>
    <w:rsid w:val="00195B9D"/>
    <w:rsid w:val="002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E928"/>
  <w15:chartTrackingRefBased/>
  <w15:docId w15:val="{4CDEDBA2-C6EE-4321-958B-01395D72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B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5B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95B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21776&amp;dst=100050" TargetMode="External"/><Relationship Id="rId5" Type="http://schemas.openxmlformats.org/officeDocument/2006/relationships/hyperlink" Target="https://login.consultant.ru/link/?req=doc&amp;base=RZR&amp;n=421776&amp;dst=100025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1678</Words>
  <Characters>9570</Characters>
  <Application>Microsoft Office Word</Application>
  <DocSecurity>0</DocSecurity>
  <Lines>79</Lines>
  <Paragraphs>22</Paragraphs>
  <ScaleCrop>false</ScaleCrop>
  <Company>HP Inc.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Дарья Дмитриевна</dc:creator>
  <cp:keywords/>
  <dc:description/>
  <cp:lastModifiedBy>Звягина Дарья Дмитриевна</cp:lastModifiedBy>
  <cp:revision>2</cp:revision>
  <dcterms:created xsi:type="dcterms:W3CDTF">2024-04-18T22:26:00Z</dcterms:created>
  <dcterms:modified xsi:type="dcterms:W3CDTF">2024-04-18T22:27:00Z</dcterms:modified>
</cp:coreProperties>
</file>