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03D" w:rsidRDefault="0066703D">
      <w:pPr>
        <w:pStyle w:val="ConsPlusTitlePage"/>
      </w:pPr>
      <w:r>
        <w:t xml:space="preserve">Документ предоставлен </w:t>
      </w:r>
      <w:hyperlink r:id="rId4">
        <w:r>
          <w:rPr>
            <w:color w:val="0000FF"/>
          </w:rPr>
          <w:t>КонсультантПлюс</w:t>
        </w:r>
      </w:hyperlink>
      <w:r>
        <w:br/>
      </w:r>
    </w:p>
    <w:p w:rsidR="0066703D" w:rsidRDefault="0066703D">
      <w:pPr>
        <w:pStyle w:val="ConsPlusNormal"/>
        <w:jc w:val="both"/>
        <w:outlineLvl w:val="0"/>
      </w:pPr>
    </w:p>
    <w:p w:rsidR="0066703D" w:rsidRDefault="0066703D">
      <w:pPr>
        <w:pStyle w:val="ConsPlusTitle"/>
        <w:jc w:val="center"/>
        <w:outlineLvl w:val="0"/>
      </w:pPr>
      <w:r>
        <w:t>МИНИСТЕРСТВО СЕЛЬСКОГО ХОЗЯЙСТВА РОССИЙСКОЙ ФЕДЕРАЦИИ</w:t>
      </w:r>
    </w:p>
    <w:p w:rsidR="0066703D" w:rsidRDefault="0066703D">
      <w:pPr>
        <w:pStyle w:val="ConsPlusTitle"/>
        <w:jc w:val="center"/>
      </w:pPr>
    </w:p>
    <w:p w:rsidR="0066703D" w:rsidRDefault="0066703D">
      <w:pPr>
        <w:pStyle w:val="ConsPlusTitle"/>
        <w:jc w:val="center"/>
      </w:pPr>
      <w:r>
        <w:t>РЕШЕНИЕ</w:t>
      </w:r>
    </w:p>
    <w:p w:rsidR="0066703D" w:rsidRDefault="0066703D">
      <w:pPr>
        <w:pStyle w:val="ConsPlusTitle"/>
        <w:jc w:val="center"/>
      </w:pPr>
      <w:r>
        <w:t>от 12 декабря 2024 г. N 25-66428-01969-Р</w:t>
      </w:r>
    </w:p>
    <w:p w:rsidR="0066703D" w:rsidRDefault="0066703D">
      <w:pPr>
        <w:pStyle w:val="ConsPlusNormal"/>
        <w:jc w:val="center"/>
      </w:pPr>
    </w:p>
    <w:p w:rsidR="0066703D" w:rsidRDefault="0066703D">
      <w:pPr>
        <w:pStyle w:val="ConsPlusNormal"/>
        <w:jc w:val="right"/>
      </w:pPr>
      <w:r>
        <w:t>Версия 1</w:t>
      </w:r>
    </w:p>
    <w:p w:rsidR="0066703D" w:rsidRDefault="0066703D">
      <w:pPr>
        <w:pStyle w:val="ConsPlusNormal"/>
        <w:jc w:val="right"/>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697"/>
        <w:gridCol w:w="340"/>
        <w:gridCol w:w="1426"/>
        <w:gridCol w:w="1680"/>
      </w:tblGrid>
      <w:tr w:rsidR="0066703D">
        <w:tc>
          <w:tcPr>
            <w:tcW w:w="1928" w:type="dxa"/>
            <w:vMerge w:val="restart"/>
            <w:tcBorders>
              <w:top w:val="nil"/>
              <w:left w:val="nil"/>
              <w:bottom w:val="nil"/>
              <w:right w:val="nil"/>
            </w:tcBorders>
            <w:vAlign w:val="bottom"/>
          </w:tcPr>
          <w:p w:rsidR="0066703D" w:rsidRDefault="0066703D">
            <w:pPr>
              <w:pStyle w:val="ConsPlusNormal"/>
            </w:pPr>
          </w:p>
        </w:tc>
        <w:tc>
          <w:tcPr>
            <w:tcW w:w="3697" w:type="dxa"/>
            <w:vMerge w:val="restart"/>
            <w:tcBorders>
              <w:top w:val="nil"/>
              <w:left w:val="nil"/>
              <w:bottom w:val="nil"/>
              <w:right w:val="nil"/>
            </w:tcBorders>
            <w:vAlign w:val="bottom"/>
          </w:tcPr>
          <w:p w:rsidR="0066703D" w:rsidRDefault="0066703D">
            <w:pPr>
              <w:pStyle w:val="ConsPlusNormal"/>
            </w:pPr>
          </w:p>
        </w:tc>
        <w:tc>
          <w:tcPr>
            <w:tcW w:w="340" w:type="dxa"/>
            <w:vMerge w:val="restart"/>
            <w:tcBorders>
              <w:top w:val="nil"/>
              <w:left w:val="nil"/>
              <w:bottom w:val="nil"/>
              <w:right w:val="nil"/>
            </w:tcBorders>
            <w:vAlign w:val="bottom"/>
          </w:tcPr>
          <w:p w:rsidR="0066703D" w:rsidRDefault="0066703D">
            <w:pPr>
              <w:pStyle w:val="ConsPlusNormal"/>
              <w:jc w:val="both"/>
            </w:pPr>
          </w:p>
        </w:tc>
        <w:tc>
          <w:tcPr>
            <w:tcW w:w="1426" w:type="dxa"/>
            <w:vMerge w:val="restart"/>
            <w:tcBorders>
              <w:top w:val="nil"/>
              <w:left w:val="nil"/>
              <w:bottom w:val="nil"/>
              <w:right w:val="single" w:sz="4" w:space="0" w:color="auto"/>
            </w:tcBorders>
            <w:vAlign w:val="bottom"/>
          </w:tcPr>
          <w:p w:rsidR="0066703D" w:rsidRDefault="0066703D">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66703D" w:rsidRDefault="0066703D">
            <w:pPr>
              <w:pStyle w:val="ConsPlusNormal"/>
              <w:jc w:val="center"/>
            </w:pPr>
            <w:r>
              <w:t>Коды</w:t>
            </w:r>
          </w:p>
        </w:tc>
      </w:tr>
      <w:tr w:rsidR="0066703D">
        <w:tblPrEx>
          <w:tblBorders>
            <w:insideH w:val="none" w:sz="0" w:space="0" w:color="auto"/>
          </w:tblBorders>
        </w:tblPrEx>
        <w:tc>
          <w:tcPr>
            <w:tcW w:w="1928" w:type="dxa"/>
            <w:vMerge/>
            <w:tcBorders>
              <w:top w:val="nil"/>
              <w:left w:val="nil"/>
              <w:bottom w:val="nil"/>
              <w:right w:val="nil"/>
            </w:tcBorders>
          </w:tcPr>
          <w:p w:rsidR="0066703D" w:rsidRDefault="0066703D">
            <w:pPr>
              <w:pStyle w:val="ConsPlusNormal"/>
            </w:pPr>
          </w:p>
        </w:tc>
        <w:tc>
          <w:tcPr>
            <w:tcW w:w="3697" w:type="dxa"/>
            <w:vMerge/>
            <w:tcBorders>
              <w:top w:val="nil"/>
              <w:left w:val="nil"/>
              <w:bottom w:val="nil"/>
              <w:right w:val="nil"/>
            </w:tcBorders>
          </w:tcPr>
          <w:p w:rsidR="0066703D" w:rsidRDefault="0066703D">
            <w:pPr>
              <w:pStyle w:val="ConsPlusNormal"/>
            </w:pPr>
          </w:p>
        </w:tc>
        <w:tc>
          <w:tcPr>
            <w:tcW w:w="340" w:type="dxa"/>
            <w:vMerge/>
            <w:tcBorders>
              <w:top w:val="nil"/>
              <w:left w:val="nil"/>
              <w:bottom w:val="nil"/>
              <w:right w:val="nil"/>
            </w:tcBorders>
          </w:tcPr>
          <w:p w:rsidR="0066703D" w:rsidRDefault="0066703D">
            <w:pPr>
              <w:pStyle w:val="ConsPlusNormal"/>
            </w:pPr>
          </w:p>
        </w:tc>
        <w:tc>
          <w:tcPr>
            <w:tcW w:w="1426" w:type="dxa"/>
            <w:vMerge/>
            <w:tcBorders>
              <w:top w:val="nil"/>
              <w:left w:val="nil"/>
              <w:bottom w:val="nil"/>
              <w:right w:val="single" w:sz="4" w:space="0" w:color="auto"/>
            </w:tcBorders>
          </w:tcPr>
          <w:p w:rsidR="0066703D" w:rsidRDefault="0066703D">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66703D" w:rsidRDefault="0066703D">
            <w:pPr>
              <w:pStyle w:val="ConsPlusNormal"/>
              <w:jc w:val="center"/>
            </w:pPr>
            <w:r>
              <w:t>12.12.2024</w:t>
            </w:r>
          </w:p>
        </w:tc>
      </w:tr>
      <w:tr w:rsidR="0066703D">
        <w:tblPrEx>
          <w:tblBorders>
            <w:insideH w:val="none" w:sz="0" w:space="0" w:color="auto"/>
          </w:tblBorders>
        </w:tblPrEx>
        <w:tc>
          <w:tcPr>
            <w:tcW w:w="1928" w:type="dxa"/>
            <w:tcBorders>
              <w:top w:val="nil"/>
              <w:left w:val="nil"/>
              <w:bottom w:val="nil"/>
              <w:right w:val="nil"/>
            </w:tcBorders>
            <w:vAlign w:val="bottom"/>
          </w:tcPr>
          <w:p w:rsidR="0066703D" w:rsidRDefault="0066703D">
            <w:pPr>
              <w:pStyle w:val="ConsPlusNormal"/>
            </w:pPr>
            <w:r>
              <w:t>Главный распорядитель бюджетных средств</w:t>
            </w:r>
          </w:p>
        </w:tc>
        <w:tc>
          <w:tcPr>
            <w:tcW w:w="3697" w:type="dxa"/>
            <w:tcBorders>
              <w:top w:val="nil"/>
              <w:left w:val="nil"/>
              <w:bottom w:val="single" w:sz="4" w:space="0" w:color="auto"/>
              <w:right w:val="nil"/>
            </w:tcBorders>
            <w:vAlign w:val="bottom"/>
          </w:tcPr>
          <w:p w:rsidR="0066703D" w:rsidRDefault="0066703D">
            <w:pPr>
              <w:pStyle w:val="ConsPlusNormal"/>
            </w:pPr>
            <w:r>
              <w:t>Министерство сельского хозяйства Российской Федерации</w:t>
            </w:r>
          </w:p>
        </w:tc>
        <w:tc>
          <w:tcPr>
            <w:tcW w:w="340" w:type="dxa"/>
            <w:tcBorders>
              <w:top w:val="nil"/>
              <w:left w:val="nil"/>
              <w:bottom w:val="nil"/>
              <w:right w:val="nil"/>
            </w:tcBorders>
            <w:vAlign w:val="bottom"/>
          </w:tcPr>
          <w:p w:rsidR="0066703D" w:rsidRDefault="0066703D">
            <w:pPr>
              <w:pStyle w:val="ConsPlusNormal"/>
              <w:jc w:val="both"/>
            </w:pPr>
          </w:p>
        </w:tc>
        <w:tc>
          <w:tcPr>
            <w:tcW w:w="1426" w:type="dxa"/>
            <w:tcBorders>
              <w:top w:val="nil"/>
              <w:left w:val="nil"/>
              <w:bottom w:val="nil"/>
              <w:right w:val="single" w:sz="4" w:space="0" w:color="auto"/>
            </w:tcBorders>
            <w:vAlign w:val="bottom"/>
          </w:tcPr>
          <w:p w:rsidR="0066703D" w:rsidRDefault="0066703D">
            <w:pPr>
              <w:pStyle w:val="ConsPlusNormal"/>
            </w:pPr>
            <w:r>
              <w:t>по БК</w:t>
            </w:r>
          </w:p>
        </w:tc>
        <w:tc>
          <w:tcPr>
            <w:tcW w:w="1680" w:type="dxa"/>
            <w:tcBorders>
              <w:top w:val="single" w:sz="4" w:space="0" w:color="auto"/>
              <w:left w:val="single" w:sz="4" w:space="0" w:color="auto"/>
              <w:bottom w:val="single" w:sz="4" w:space="0" w:color="auto"/>
              <w:right w:val="single" w:sz="4" w:space="0" w:color="auto"/>
            </w:tcBorders>
            <w:vAlign w:val="bottom"/>
          </w:tcPr>
          <w:p w:rsidR="0066703D" w:rsidRDefault="0066703D">
            <w:pPr>
              <w:pStyle w:val="ConsPlusNormal"/>
              <w:jc w:val="center"/>
            </w:pPr>
            <w:r>
              <w:t>082</w:t>
            </w:r>
          </w:p>
        </w:tc>
      </w:tr>
      <w:tr w:rsidR="0066703D">
        <w:tblPrEx>
          <w:tblBorders>
            <w:insideH w:val="none" w:sz="0" w:space="0" w:color="auto"/>
          </w:tblBorders>
        </w:tblPrEx>
        <w:tc>
          <w:tcPr>
            <w:tcW w:w="1928" w:type="dxa"/>
            <w:tcBorders>
              <w:top w:val="nil"/>
              <w:left w:val="nil"/>
              <w:bottom w:val="nil"/>
              <w:right w:val="nil"/>
            </w:tcBorders>
          </w:tcPr>
          <w:p w:rsidR="0066703D" w:rsidRDefault="0066703D">
            <w:pPr>
              <w:pStyle w:val="ConsPlusNormal"/>
            </w:pPr>
          </w:p>
        </w:tc>
        <w:tc>
          <w:tcPr>
            <w:tcW w:w="3697" w:type="dxa"/>
            <w:tcBorders>
              <w:top w:val="single" w:sz="4" w:space="0" w:color="auto"/>
              <w:left w:val="nil"/>
              <w:bottom w:val="nil"/>
              <w:right w:val="nil"/>
            </w:tcBorders>
          </w:tcPr>
          <w:p w:rsidR="0066703D" w:rsidRDefault="0066703D">
            <w:pPr>
              <w:pStyle w:val="ConsPlusNormal"/>
            </w:pPr>
          </w:p>
        </w:tc>
        <w:tc>
          <w:tcPr>
            <w:tcW w:w="340" w:type="dxa"/>
            <w:tcBorders>
              <w:top w:val="nil"/>
              <w:left w:val="nil"/>
              <w:bottom w:val="nil"/>
              <w:right w:val="nil"/>
            </w:tcBorders>
          </w:tcPr>
          <w:p w:rsidR="0066703D" w:rsidRDefault="0066703D">
            <w:pPr>
              <w:pStyle w:val="ConsPlusNormal"/>
              <w:jc w:val="both"/>
            </w:pPr>
          </w:p>
        </w:tc>
        <w:tc>
          <w:tcPr>
            <w:tcW w:w="1426" w:type="dxa"/>
            <w:tcBorders>
              <w:top w:val="nil"/>
              <w:left w:val="nil"/>
              <w:bottom w:val="nil"/>
              <w:right w:val="single" w:sz="4" w:space="0" w:color="auto"/>
            </w:tcBorders>
          </w:tcPr>
          <w:p w:rsidR="0066703D" w:rsidRDefault="0066703D">
            <w:pPr>
              <w:pStyle w:val="ConsPlusNormal"/>
            </w:pPr>
          </w:p>
        </w:tc>
        <w:tc>
          <w:tcPr>
            <w:tcW w:w="1680" w:type="dxa"/>
            <w:tcBorders>
              <w:top w:val="single" w:sz="4" w:space="0" w:color="auto"/>
              <w:left w:val="single" w:sz="4" w:space="0" w:color="auto"/>
              <w:bottom w:val="nil"/>
              <w:right w:val="single" w:sz="4" w:space="0" w:color="auto"/>
            </w:tcBorders>
          </w:tcPr>
          <w:p w:rsidR="0066703D" w:rsidRDefault="0066703D">
            <w:pPr>
              <w:pStyle w:val="ConsPlusNormal"/>
              <w:jc w:val="center"/>
            </w:pPr>
          </w:p>
        </w:tc>
      </w:tr>
      <w:tr w:rsidR="0066703D">
        <w:tblPrEx>
          <w:tblBorders>
            <w:insideH w:val="none" w:sz="0" w:space="0" w:color="auto"/>
          </w:tblBorders>
        </w:tblPrEx>
        <w:tc>
          <w:tcPr>
            <w:tcW w:w="1928" w:type="dxa"/>
            <w:tcBorders>
              <w:top w:val="nil"/>
              <w:left w:val="nil"/>
              <w:bottom w:val="nil"/>
              <w:right w:val="nil"/>
            </w:tcBorders>
            <w:vAlign w:val="bottom"/>
          </w:tcPr>
          <w:p w:rsidR="0066703D" w:rsidRDefault="0066703D">
            <w:pPr>
              <w:pStyle w:val="ConsPlusNormal"/>
            </w:pPr>
            <w:r>
              <w:t>Бюджет</w:t>
            </w:r>
          </w:p>
        </w:tc>
        <w:tc>
          <w:tcPr>
            <w:tcW w:w="3697" w:type="dxa"/>
            <w:tcBorders>
              <w:top w:val="nil"/>
              <w:left w:val="nil"/>
              <w:bottom w:val="single" w:sz="4" w:space="0" w:color="auto"/>
              <w:right w:val="nil"/>
            </w:tcBorders>
            <w:vAlign w:val="bottom"/>
          </w:tcPr>
          <w:p w:rsidR="0066703D" w:rsidRDefault="0066703D">
            <w:pPr>
              <w:pStyle w:val="ConsPlusNormal"/>
            </w:pPr>
            <w:r>
              <w:t>Федеральный бюджет</w:t>
            </w:r>
          </w:p>
        </w:tc>
        <w:tc>
          <w:tcPr>
            <w:tcW w:w="340" w:type="dxa"/>
            <w:tcBorders>
              <w:top w:val="nil"/>
              <w:left w:val="nil"/>
              <w:bottom w:val="nil"/>
              <w:right w:val="nil"/>
            </w:tcBorders>
            <w:vAlign w:val="bottom"/>
          </w:tcPr>
          <w:p w:rsidR="0066703D" w:rsidRDefault="0066703D">
            <w:pPr>
              <w:pStyle w:val="ConsPlusNormal"/>
              <w:jc w:val="both"/>
            </w:pPr>
          </w:p>
        </w:tc>
        <w:tc>
          <w:tcPr>
            <w:tcW w:w="1426" w:type="dxa"/>
            <w:tcBorders>
              <w:top w:val="nil"/>
              <w:left w:val="nil"/>
              <w:bottom w:val="nil"/>
              <w:right w:val="single" w:sz="4" w:space="0" w:color="auto"/>
            </w:tcBorders>
            <w:vAlign w:val="bottom"/>
          </w:tcPr>
          <w:p w:rsidR="0066703D" w:rsidRDefault="0066703D">
            <w:pPr>
              <w:pStyle w:val="ConsPlusNormal"/>
            </w:pPr>
            <w:r>
              <w:t xml:space="preserve">по </w:t>
            </w:r>
            <w:hyperlink r:id="rId5">
              <w:r>
                <w:rPr>
                  <w:color w:val="0000FF"/>
                </w:rPr>
                <w:t>ОКТМО</w:t>
              </w:r>
            </w:hyperlink>
          </w:p>
        </w:tc>
        <w:tc>
          <w:tcPr>
            <w:tcW w:w="1680" w:type="dxa"/>
            <w:tcBorders>
              <w:top w:val="nil"/>
              <w:left w:val="single" w:sz="4" w:space="0" w:color="auto"/>
              <w:bottom w:val="single" w:sz="4" w:space="0" w:color="auto"/>
              <w:right w:val="single" w:sz="4" w:space="0" w:color="auto"/>
            </w:tcBorders>
            <w:vAlign w:val="bottom"/>
          </w:tcPr>
          <w:p w:rsidR="0066703D" w:rsidRDefault="0066703D">
            <w:pPr>
              <w:pStyle w:val="ConsPlusNormal"/>
              <w:jc w:val="center"/>
            </w:pPr>
            <w:r>
              <w:t>00000001</w:t>
            </w:r>
          </w:p>
        </w:tc>
      </w:tr>
      <w:tr w:rsidR="0066703D">
        <w:tblPrEx>
          <w:tblBorders>
            <w:insideH w:val="none" w:sz="0" w:space="0" w:color="auto"/>
          </w:tblBorders>
        </w:tblPrEx>
        <w:tc>
          <w:tcPr>
            <w:tcW w:w="1928" w:type="dxa"/>
            <w:tcBorders>
              <w:top w:val="nil"/>
              <w:left w:val="nil"/>
              <w:bottom w:val="nil"/>
              <w:right w:val="nil"/>
            </w:tcBorders>
          </w:tcPr>
          <w:p w:rsidR="0066703D" w:rsidRDefault="0066703D">
            <w:pPr>
              <w:pStyle w:val="ConsPlusNormal"/>
            </w:pPr>
          </w:p>
        </w:tc>
        <w:tc>
          <w:tcPr>
            <w:tcW w:w="3697" w:type="dxa"/>
            <w:tcBorders>
              <w:top w:val="single" w:sz="4" w:space="0" w:color="auto"/>
              <w:left w:val="nil"/>
              <w:bottom w:val="nil"/>
              <w:right w:val="nil"/>
            </w:tcBorders>
          </w:tcPr>
          <w:p w:rsidR="0066703D" w:rsidRDefault="0066703D">
            <w:pPr>
              <w:pStyle w:val="ConsPlusNormal"/>
            </w:pPr>
          </w:p>
        </w:tc>
        <w:tc>
          <w:tcPr>
            <w:tcW w:w="340" w:type="dxa"/>
            <w:tcBorders>
              <w:top w:val="nil"/>
              <w:left w:val="nil"/>
              <w:bottom w:val="nil"/>
              <w:right w:val="nil"/>
            </w:tcBorders>
          </w:tcPr>
          <w:p w:rsidR="0066703D" w:rsidRDefault="0066703D">
            <w:pPr>
              <w:pStyle w:val="ConsPlusNormal"/>
              <w:jc w:val="both"/>
            </w:pPr>
          </w:p>
        </w:tc>
        <w:tc>
          <w:tcPr>
            <w:tcW w:w="1426" w:type="dxa"/>
            <w:tcBorders>
              <w:top w:val="nil"/>
              <w:left w:val="nil"/>
              <w:bottom w:val="nil"/>
              <w:right w:val="single" w:sz="4" w:space="0" w:color="auto"/>
            </w:tcBorders>
          </w:tcPr>
          <w:p w:rsidR="0066703D" w:rsidRDefault="0066703D">
            <w:pPr>
              <w:pStyle w:val="ConsPlusNormal"/>
            </w:pPr>
          </w:p>
        </w:tc>
        <w:tc>
          <w:tcPr>
            <w:tcW w:w="1680" w:type="dxa"/>
            <w:tcBorders>
              <w:top w:val="single" w:sz="4" w:space="0" w:color="auto"/>
              <w:left w:val="single" w:sz="4" w:space="0" w:color="auto"/>
              <w:bottom w:val="nil"/>
              <w:right w:val="single" w:sz="4" w:space="0" w:color="auto"/>
            </w:tcBorders>
          </w:tcPr>
          <w:p w:rsidR="0066703D" w:rsidRDefault="0066703D">
            <w:pPr>
              <w:pStyle w:val="ConsPlusNormal"/>
              <w:jc w:val="center"/>
            </w:pPr>
          </w:p>
        </w:tc>
      </w:tr>
      <w:tr w:rsidR="0066703D">
        <w:tblPrEx>
          <w:tblBorders>
            <w:insideH w:val="none" w:sz="0" w:space="0" w:color="auto"/>
          </w:tblBorders>
        </w:tblPrEx>
        <w:tc>
          <w:tcPr>
            <w:tcW w:w="1928" w:type="dxa"/>
            <w:tcBorders>
              <w:top w:val="nil"/>
              <w:left w:val="nil"/>
              <w:bottom w:val="nil"/>
              <w:right w:val="nil"/>
            </w:tcBorders>
            <w:vAlign w:val="bottom"/>
          </w:tcPr>
          <w:p w:rsidR="0066703D" w:rsidRDefault="0066703D">
            <w:pPr>
              <w:pStyle w:val="ConsPlusNormal"/>
            </w:pPr>
            <w:r>
              <w:t>Направление расходов</w:t>
            </w:r>
          </w:p>
        </w:tc>
        <w:tc>
          <w:tcPr>
            <w:tcW w:w="3697" w:type="dxa"/>
            <w:tcBorders>
              <w:top w:val="nil"/>
              <w:left w:val="nil"/>
              <w:bottom w:val="single" w:sz="4" w:space="0" w:color="auto"/>
              <w:right w:val="nil"/>
            </w:tcBorders>
            <w:vAlign w:val="bottom"/>
          </w:tcPr>
          <w:p w:rsidR="0066703D" w:rsidRDefault="0066703D">
            <w:pPr>
              <w:pStyle w:val="ConsPlusNormal"/>
            </w:pPr>
            <w:r>
              <w:t>Возмещение недополученных российскими кредитными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w:t>
            </w:r>
          </w:p>
        </w:tc>
        <w:tc>
          <w:tcPr>
            <w:tcW w:w="340" w:type="dxa"/>
            <w:tcBorders>
              <w:top w:val="nil"/>
              <w:left w:val="nil"/>
              <w:bottom w:val="nil"/>
              <w:right w:val="nil"/>
            </w:tcBorders>
            <w:vAlign w:val="bottom"/>
          </w:tcPr>
          <w:p w:rsidR="0066703D" w:rsidRDefault="0066703D">
            <w:pPr>
              <w:pStyle w:val="ConsPlusNormal"/>
              <w:jc w:val="both"/>
            </w:pPr>
          </w:p>
        </w:tc>
        <w:tc>
          <w:tcPr>
            <w:tcW w:w="1426" w:type="dxa"/>
            <w:tcBorders>
              <w:top w:val="nil"/>
              <w:left w:val="nil"/>
              <w:bottom w:val="nil"/>
              <w:right w:val="single" w:sz="4" w:space="0" w:color="auto"/>
            </w:tcBorders>
            <w:vAlign w:val="bottom"/>
          </w:tcPr>
          <w:p w:rsidR="0066703D" w:rsidRDefault="0066703D">
            <w:pPr>
              <w:pStyle w:val="ConsPlusNormal"/>
            </w:pPr>
            <w:r>
              <w:t>по БК</w:t>
            </w:r>
          </w:p>
        </w:tc>
        <w:tc>
          <w:tcPr>
            <w:tcW w:w="1680" w:type="dxa"/>
            <w:tcBorders>
              <w:top w:val="nil"/>
              <w:left w:val="single" w:sz="4" w:space="0" w:color="auto"/>
              <w:bottom w:val="single" w:sz="4" w:space="0" w:color="auto"/>
              <w:right w:val="single" w:sz="4" w:space="0" w:color="auto"/>
            </w:tcBorders>
            <w:vAlign w:val="bottom"/>
          </w:tcPr>
          <w:p w:rsidR="0066703D" w:rsidRDefault="0066703D">
            <w:pPr>
              <w:pStyle w:val="ConsPlusNormal"/>
              <w:jc w:val="center"/>
            </w:pPr>
            <w:r>
              <w:t>66428</w:t>
            </w:r>
          </w:p>
        </w:tc>
      </w:tr>
      <w:tr w:rsidR="0066703D">
        <w:tblPrEx>
          <w:tblBorders>
            <w:insideH w:val="none" w:sz="0" w:space="0" w:color="auto"/>
          </w:tblBorders>
        </w:tblPrEx>
        <w:tc>
          <w:tcPr>
            <w:tcW w:w="1928" w:type="dxa"/>
            <w:tcBorders>
              <w:top w:val="nil"/>
              <w:left w:val="nil"/>
              <w:bottom w:val="nil"/>
              <w:right w:val="nil"/>
            </w:tcBorders>
            <w:vAlign w:val="bottom"/>
          </w:tcPr>
          <w:p w:rsidR="0066703D" w:rsidRDefault="0066703D">
            <w:pPr>
              <w:pStyle w:val="ConsPlusNormal"/>
            </w:pPr>
            <w:r>
              <w:t>Национальный проект</w:t>
            </w:r>
          </w:p>
        </w:tc>
        <w:tc>
          <w:tcPr>
            <w:tcW w:w="3697" w:type="dxa"/>
            <w:tcBorders>
              <w:top w:val="single" w:sz="4" w:space="0" w:color="auto"/>
              <w:left w:val="nil"/>
              <w:bottom w:val="single" w:sz="4" w:space="0" w:color="auto"/>
              <w:right w:val="nil"/>
            </w:tcBorders>
            <w:vAlign w:val="bottom"/>
          </w:tcPr>
          <w:p w:rsidR="0066703D" w:rsidRDefault="0066703D">
            <w:pPr>
              <w:pStyle w:val="ConsPlusNormal"/>
            </w:pPr>
          </w:p>
        </w:tc>
        <w:tc>
          <w:tcPr>
            <w:tcW w:w="340" w:type="dxa"/>
            <w:tcBorders>
              <w:top w:val="nil"/>
              <w:left w:val="nil"/>
              <w:bottom w:val="nil"/>
              <w:right w:val="nil"/>
            </w:tcBorders>
            <w:vAlign w:val="bottom"/>
          </w:tcPr>
          <w:p w:rsidR="0066703D" w:rsidRDefault="0066703D">
            <w:pPr>
              <w:pStyle w:val="ConsPlusNormal"/>
              <w:jc w:val="both"/>
            </w:pPr>
          </w:p>
        </w:tc>
        <w:tc>
          <w:tcPr>
            <w:tcW w:w="1426" w:type="dxa"/>
            <w:tcBorders>
              <w:top w:val="nil"/>
              <w:left w:val="nil"/>
              <w:bottom w:val="nil"/>
              <w:right w:val="single" w:sz="4" w:space="0" w:color="auto"/>
            </w:tcBorders>
            <w:vAlign w:val="bottom"/>
          </w:tcPr>
          <w:p w:rsidR="0066703D" w:rsidRDefault="0066703D">
            <w:pPr>
              <w:pStyle w:val="ConsPlusNormal"/>
            </w:pPr>
            <w:r>
              <w:t>по БК</w:t>
            </w:r>
          </w:p>
        </w:tc>
        <w:tc>
          <w:tcPr>
            <w:tcW w:w="1680" w:type="dxa"/>
            <w:tcBorders>
              <w:top w:val="single" w:sz="4" w:space="0" w:color="auto"/>
              <w:left w:val="single" w:sz="4" w:space="0" w:color="auto"/>
              <w:bottom w:val="single" w:sz="4" w:space="0" w:color="auto"/>
              <w:right w:val="single" w:sz="4" w:space="0" w:color="auto"/>
            </w:tcBorders>
            <w:vAlign w:val="bottom"/>
          </w:tcPr>
          <w:p w:rsidR="0066703D" w:rsidRDefault="0066703D">
            <w:pPr>
              <w:pStyle w:val="ConsPlusNormal"/>
            </w:pPr>
          </w:p>
        </w:tc>
      </w:tr>
      <w:tr w:rsidR="0066703D">
        <w:tblPrEx>
          <w:tblBorders>
            <w:insideH w:val="none" w:sz="0" w:space="0" w:color="auto"/>
          </w:tblBorders>
        </w:tblPrEx>
        <w:tc>
          <w:tcPr>
            <w:tcW w:w="1928" w:type="dxa"/>
            <w:tcBorders>
              <w:top w:val="nil"/>
              <w:left w:val="nil"/>
              <w:bottom w:val="nil"/>
              <w:right w:val="nil"/>
            </w:tcBorders>
            <w:vAlign w:val="bottom"/>
          </w:tcPr>
          <w:p w:rsidR="0066703D" w:rsidRDefault="0066703D">
            <w:pPr>
              <w:pStyle w:val="ConsPlusNormal"/>
            </w:pPr>
            <w:r>
              <w:t>Государственная программа</w:t>
            </w:r>
          </w:p>
        </w:tc>
        <w:tc>
          <w:tcPr>
            <w:tcW w:w="3697" w:type="dxa"/>
            <w:tcBorders>
              <w:top w:val="single" w:sz="4" w:space="0" w:color="auto"/>
              <w:left w:val="nil"/>
              <w:bottom w:val="single" w:sz="4" w:space="0" w:color="auto"/>
              <w:right w:val="nil"/>
            </w:tcBorders>
            <w:vAlign w:val="bottom"/>
          </w:tcPr>
          <w:p w:rsidR="0066703D" w:rsidRDefault="0066703D">
            <w:pPr>
              <w:pStyle w:val="ConsPlusNormal"/>
            </w:pPr>
            <w:r>
              <w:t xml:space="preserve">Государственная </w:t>
            </w:r>
            <w:hyperlink r:id="rId6">
              <w:r>
                <w:rPr>
                  <w:color w:val="0000FF"/>
                </w:rPr>
                <w:t>программа</w:t>
              </w:r>
            </w:hyperlink>
            <w:r>
              <w:t xml:space="preserve"> развития сельского хозяйства и регулирования рынков сельскохозяйственной продукции, </w:t>
            </w:r>
            <w:r>
              <w:lastRenderedPageBreak/>
              <w:t>сырья и продовольствия</w:t>
            </w:r>
          </w:p>
        </w:tc>
        <w:tc>
          <w:tcPr>
            <w:tcW w:w="340" w:type="dxa"/>
            <w:tcBorders>
              <w:top w:val="nil"/>
              <w:left w:val="nil"/>
              <w:bottom w:val="nil"/>
              <w:right w:val="nil"/>
            </w:tcBorders>
            <w:vAlign w:val="bottom"/>
          </w:tcPr>
          <w:p w:rsidR="0066703D" w:rsidRDefault="0066703D">
            <w:pPr>
              <w:pStyle w:val="ConsPlusNormal"/>
              <w:jc w:val="both"/>
            </w:pPr>
          </w:p>
        </w:tc>
        <w:tc>
          <w:tcPr>
            <w:tcW w:w="1426" w:type="dxa"/>
            <w:tcBorders>
              <w:top w:val="nil"/>
              <w:left w:val="nil"/>
              <w:bottom w:val="nil"/>
              <w:right w:val="single" w:sz="4" w:space="0" w:color="auto"/>
            </w:tcBorders>
            <w:vAlign w:val="bottom"/>
          </w:tcPr>
          <w:p w:rsidR="0066703D" w:rsidRDefault="0066703D">
            <w:pPr>
              <w:pStyle w:val="ConsPlusNormal"/>
            </w:pPr>
            <w:r>
              <w:t>по БК</w:t>
            </w:r>
          </w:p>
        </w:tc>
        <w:tc>
          <w:tcPr>
            <w:tcW w:w="1680" w:type="dxa"/>
            <w:tcBorders>
              <w:top w:val="single" w:sz="4" w:space="0" w:color="auto"/>
              <w:left w:val="single" w:sz="4" w:space="0" w:color="auto"/>
              <w:bottom w:val="single" w:sz="4" w:space="0" w:color="auto"/>
              <w:right w:val="single" w:sz="4" w:space="0" w:color="auto"/>
            </w:tcBorders>
            <w:vAlign w:val="bottom"/>
          </w:tcPr>
          <w:p w:rsidR="0066703D" w:rsidRDefault="0066703D">
            <w:pPr>
              <w:pStyle w:val="ConsPlusNormal"/>
              <w:jc w:val="center"/>
            </w:pPr>
            <w:r>
              <w:t>25</w:t>
            </w:r>
          </w:p>
        </w:tc>
      </w:tr>
      <w:tr w:rsidR="0066703D">
        <w:tblPrEx>
          <w:tblBorders>
            <w:insideH w:val="none" w:sz="0" w:space="0" w:color="auto"/>
          </w:tblBorders>
        </w:tblPrEx>
        <w:tc>
          <w:tcPr>
            <w:tcW w:w="1928" w:type="dxa"/>
            <w:tcBorders>
              <w:top w:val="nil"/>
              <w:left w:val="nil"/>
              <w:bottom w:val="nil"/>
              <w:right w:val="nil"/>
            </w:tcBorders>
          </w:tcPr>
          <w:p w:rsidR="0066703D" w:rsidRDefault="0066703D">
            <w:pPr>
              <w:pStyle w:val="ConsPlusNormal"/>
            </w:pPr>
          </w:p>
        </w:tc>
        <w:tc>
          <w:tcPr>
            <w:tcW w:w="3697" w:type="dxa"/>
            <w:tcBorders>
              <w:top w:val="single" w:sz="4" w:space="0" w:color="auto"/>
              <w:left w:val="nil"/>
              <w:bottom w:val="nil"/>
              <w:right w:val="nil"/>
            </w:tcBorders>
          </w:tcPr>
          <w:p w:rsidR="0066703D" w:rsidRDefault="0066703D">
            <w:pPr>
              <w:pStyle w:val="ConsPlusNormal"/>
            </w:pPr>
          </w:p>
        </w:tc>
        <w:tc>
          <w:tcPr>
            <w:tcW w:w="340" w:type="dxa"/>
            <w:tcBorders>
              <w:top w:val="nil"/>
              <w:left w:val="nil"/>
              <w:bottom w:val="nil"/>
              <w:right w:val="nil"/>
            </w:tcBorders>
          </w:tcPr>
          <w:p w:rsidR="0066703D" w:rsidRDefault="0066703D">
            <w:pPr>
              <w:pStyle w:val="ConsPlusNormal"/>
              <w:jc w:val="both"/>
            </w:pPr>
          </w:p>
        </w:tc>
        <w:tc>
          <w:tcPr>
            <w:tcW w:w="1426" w:type="dxa"/>
            <w:tcBorders>
              <w:top w:val="nil"/>
              <w:left w:val="nil"/>
              <w:bottom w:val="nil"/>
              <w:right w:val="single" w:sz="4" w:space="0" w:color="auto"/>
            </w:tcBorders>
          </w:tcPr>
          <w:p w:rsidR="0066703D" w:rsidRDefault="0066703D">
            <w:pPr>
              <w:pStyle w:val="ConsPlusNormal"/>
            </w:pPr>
          </w:p>
        </w:tc>
        <w:tc>
          <w:tcPr>
            <w:tcW w:w="1680" w:type="dxa"/>
            <w:tcBorders>
              <w:top w:val="single" w:sz="4" w:space="0" w:color="auto"/>
              <w:left w:val="single" w:sz="4" w:space="0" w:color="auto"/>
              <w:bottom w:val="nil"/>
              <w:right w:val="single" w:sz="4" w:space="0" w:color="auto"/>
            </w:tcBorders>
          </w:tcPr>
          <w:p w:rsidR="0066703D" w:rsidRDefault="0066703D">
            <w:pPr>
              <w:pStyle w:val="ConsPlusNormal"/>
              <w:jc w:val="center"/>
            </w:pPr>
          </w:p>
        </w:tc>
      </w:tr>
      <w:tr w:rsidR="0066703D">
        <w:tblPrEx>
          <w:tblBorders>
            <w:insideH w:val="none" w:sz="0" w:space="0" w:color="auto"/>
          </w:tblBorders>
        </w:tblPrEx>
        <w:tc>
          <w:tcPr>
            <w:tcW w:w="1928" w:type="dxa"/>
            <w:tcBorders>
              <w:top w:val="nil"/>
              <w:left w:val="nil"/>
              <w:bottom w:val="nil"/>
              <w:right w:val="nil"/>
            </w:tcBorders>
            <w:vAlign w:val="bottom"/>
          </w:tcPr>
          <w:p w:rsidR="0066703D" w:rsidRDefault="0066703D">
            <w:pPr>
              <w:pStyle w:val="ConsPlusNormal"/>
            </w:pPr>
            <w:r>
              <w:t>Структурный элемент</w:t>
            </w:r>
          </w:p>
        </w:tc>
        <w:tc>
          <w:tcPr>
            <w:tcW w:w="3697" w:type="dxa"/>
            <w:tcBorders>
              <w:top w:val="nil"/>
              <w:left w:val="nil"/>
              <w:bottom w:val="single" w:sz="4" w:space="0" w:color="auto"/>
              <w:right w:val="nil"/>
            </w:tcBorders>
            <w:vAlign w:val="bottom"/>
          </w:tcPr>
          <w:p w:rsidR="0066703D" w:rsidRDefault="0066703D">
            <w:pPr>
              <w:pStyle w:val="ConsPlusNormal"/>
            </w:pPr>
            <w:r>
              <w:t xml:space="preserve">Федеральный </w:t>
            </w:r>
            <w:hyperlink r:id="rId7">
              <w:r>
                <w:rPr>
                  <w:color w:val="0000FF"/>
                </w:rPr>
                <w:t>проект</w:t>
              </w:r>
            </w:hyperlink>
            <w:r>
              <w:t xml:space="preserve"> "Стимулирование инвестиционной деятельности в агропромышленном комплексе"</w:t>
            </w:r>
          </w:p>
        </w:tc>
        <w:tc>
          <w:tcPr>
            <w:tcW w:w="340" w:type="dxa"/>
            <w:tcBorders>
              <w:top w:val="nil"/>
              <w:left w:val="nil"/>
              <w:bottom w:val="nil"/>
              <w:right w:val="nil"/>
            </w:tcBorders>
            <w:vAlign w:val="bottom"/>
          </w:tcPr>
          <w:p w:rsidR="0066703D" w:rsidRDefault="0066703D">
            <w:pPr>
              <w:pStyle w:val="ConsPlusNormal"/>
              <w:jc w:val="both"/>
            </w:pPr>
          </w:p>
        </w:tc>
        <w:tc>
          <w:tcPr>
            <w:tcW w:w="1426" w:type="dxa"/>
            <w:tcBorders>
              <w:top w:val="nil"/>
              <w:left w:val="nil"/>
              <w:bottom w:val="nil"/>
              <w:right w:val="single" w:sz="4" w:space="0" w:color="auto"/>
            </w:tcBorders>
            <w:vAlign w:val="bottom"/>
          </w:tcPr>
          <w:p w:rsidR="0066703D" w:rsidRDefault="0066703D">
            <w:pPr>
              <w:pStyle w:val="ConsPlusNormal"/>
            </w:pPr>
            <w:r>
              <w:t>по БК</w:t>
            </w:r>
          </w:p>
        </w:tc>
        <w:tc>
          <w:tcPr>
            <w:tcW w:w="1680" w:type="dxa"/>
            <w:tcBorders>
              <w:top w:val="nil"/>
              <w:left w:val="single" w:sz="4" w:space="0" w:color="auto"/>
              <w:bottom w:val="single" w:sz="4" w:space="0" w:color="auto"/>
              <w:right w:val="single" w:sz="4" w:space="0" w:color="auto"/>
            </w:tcBorders>
            <w:vAlign w:val="bottom"/>
          </w:tcPr>
          <w:p w:rsidR="0066703D" w:rsidRDefault="0066703D">
            <w:pPr>
              <w:pStyle w:val="ConsPlusNormal"/>
              <w:jc w:val="center"/>
            </w:pPr>
            <w:r>
              <w:t>02</w:t>
            </w:r>
          </w:p>
        </w:tc>
      </w:tr>
      <w:tr w:rsidR="0066703D">
        <w:tblPrEx>
          <w:tblBorders>
            <w:insideH w:val="none" w:sz="0" w:space="0" w:color="auto"/>
          </w:tblBorders>
        </w:tblPrEx>
        <w:tc>
          <w:tcPr>
            <w:tcW w:w="1928" w:type="dxa"/>
            <w:tcBorders>
              <w:top w:val="nil"/>
              <w:left w:val="nil"/>
              <w:bottom w:val="nil"/>
              <w:right w:val="nil"/>
            </w:tcBorders>
          </w:tcPr>
          <w:p w:rsidR="0066703D" w:rsidRDefault="0066703D">
            <w:pPr>
              <w:pStyle w:val="ConsPlusNormal"/>
            </w:pPr>
          </w:p>
        </w:tc>
        <w:tc>
          <w:tcPr>
            <w:tcW w:w="3697" w:type="dxa"/>
            <w:tcBorders>
              <w:top w:val="single" w:sz="4" w:space="0" w:color="auto"/>
              <w:left w:val="nil"/>
              <w:bottom w:val="nil"/>
              <w:right w:val="nil"/>
            </w:tcBorders>
          </w:tcPr>
          <w:p w:rsidR="0066703D" w:rsidRDefault="0066703D">
            <w:pPr>
              <w:pStyle w:val="ConsPlusNormal"/>
            </w:pPr>
          </w:p>
        </w:tc>
        <w:tc>
          <w:tcPr>
            <w:tcW w:w="340" w:type="dxa"/>
            <w:tcBorders>
              <w:top w:val="nil"/>
              <w:left w:val="nil"/>
              <w:bottom w:val="nil"/>
              <w:right w:val="nil"/>
            </w:tcBorders>
          </w:tcPr>
          <w:p w:rsidR="0066703D" w:rsidRDefault="0066703D">
            <w:pPr>
              <w:pStyle w:val="ConsPlusNormal"/>
              <w:jc w:val="both"/>
            </w:pPr>
          </w:p>
        </w:tc>
        <w:tc>
          <w:tcPr>
            <w:tcW w:w="1426" w:type="dxa"/>
            <w:tcBorders>
              <w:top w:val="nil"/>
              <w:left w:val="nil"/>
              <w:bottom w:val="nil"/>
              <w:right w:val="single" w:sz="4" w:space="0" w:color="auto"/>
            </w:tcBorders>
          </w:tcPr>
          <w:p w:rsidR="0066703D" w:rsidRDefault="0066703D">
            <w:pPr>
              <w:pStyle w:val="ConsPlusNormal"/>
            </w:pPr>
          </w:p>
        </w:tc>
        <w:tc>
          <w:tcPr>
            <w:tcW w:w="1680" w:type="dxa"/>
            <w:tcBorders>
              <w:top w:val="single" w:sz="4" w:space="0" w:color="auto"/>
              <w:left w:val="single" w:sz="4" w:space="0" w:color="auto"/>
              <w:bottom w:val="nil"/>
              <w:right w:val="single" w:sz="4" w:space="0" w:color="auto"/>
            </w:tcBorders>
          </w:tcPr>
          <w:p w:rsidR="0066703D" w:rsidRDefault="0066703D">
            <w:pPr>
              <w:pStyle w:val="ConsPlusNormal"/>
              <w:jc w:val="center"/>
            </w:pPr>
          </w:p>
        </w:tc>
      </w:tr>
      <w:tr w:rsidR="0066703D">
        <w:tblPrEx>
          <w:tblBorders>
            <w:insideH w:val="none" w:sz="0" w:space="0" w:color="auto"/>
          </w:tblBorders>
        </w:tblPrEx>
        <w:tc>
          <w:tcPr>
            <w:tcW w:w="1928" w:type="dxa"/>
            <w:tcBorders>
              <w:top w:val="nil"/>
              <w:left w:val="nil"/>
              <w:bottom w:val="nil"/>
              <w:right w:val="nil"/>
            </w:tcBorders>
            <w:vAlign w:val="bottom"/>
          </w:tcPr>
          <w:p w:rsidR="0066703D" w:rsidRDefault="0066703D">
            <w:pPr>
              <w:pStyle w:val="ConsPlusNormal"/>
            </w:pPr>
            <w:r>
              <w:t>Целевая статья расходов</w:t>
            </w:r>
          </w:p>
        </w:tc>
        <w:tc>
          <w:tcPr>
            <w:tcW w:w="3697" w:type="dxa"/>
            <w:tcBorders>
              <w:top w:val="nil"/>
              <w:left w:val="nil"/>
              <w:bottom w:val="single" w:sz="4" w:space="0" w:color="auto"/>
              <w:right w:val="nil"/>
            </w:tcBorders>
            <w:vAlign w:val="bottom"/>
          </w:tcPr>
          <w:p w:rsidR="0066703D" w:rsidRDefault="0066703D">
            <w:pPr>
              <w:pStyle w:val="ConsPlusNormal"/>
            </w:pPr>
            <w:r>
              <w:t>Возмещение недополученных российскими кредитными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w:t>
            </w:r>
          </w:p>
        </w:tc>
        <w:tc>
          <w:tcPr>
            <w:tcW w:w="340" w:type="dxa"/>
            <w:tcBorders>
              <w:top w:val="nil"/>
              <w:left w:val="nil"/>
              <w:bottom w:val="nil"/>
              <w:right w:val="nil"/>
            </w:tcBorders>
            <w:vAlign w:val="bottom"/>
          </w:tcPr>
          <w:p w:rsidR="0066703D" w:rsidRDefault="0066703D">
            <w:pPr>
              <w:pStyle w:val="ConsPlusNormal"/>
              <w:jc w:val="both"/>
            </w:pPr>
          </w:p>
        </w:tc>
        <w:tc>
          <w:tcPr>
            <w:tcW w:w="1426" w:type="dxa"/>
            <w:tcBorders>
              <w:top w:val="nil"/>
              <w:left w:val="nil"/>
              <w:bottom w:val="nil"/>
              <w:right w:val="single" w:sz="4" w:space="0" w:color="auto"/>
            </w:tcBorders>
            <w:vAlign w:val="bottom"/>
          </w:tcPr>
          <w:p w:rsidR="0066703D" w:rsidRDefault="0066703D">
            <w:pPr>
              <w:pStyle w:val="ConsPlusNormal"/>
            </w:pPr>
            <w:r>
              <w:t>по БК</w:t>
            </w:r>
          </w:p>
        </w:tc>
        <w:tc>
          <w:tcPr>
            <w:tcW w:w="1680" w:type="dxa"/>
            <w:tcBorders>
              <w:top w:val="nil"/>
              <w:left w:val="single" w:sz="4" w:space="0" w:color="auto"/>
              <w:bottom w:val="single" w:sz="4" w:space="0" w:color="auto"/>
              <w:right w:val="single" w:sz="4" w:space="0" w:color="auto"/>
            </w:tcBorders>
            <w:vAlign w:val="bottom"/>
          </w:tcPr>
          <w:p w:rsidR="0066703D" w:rsidRDefault="0066703D">
            <w:pPr>
              <w:pStyle w:val="ConsPlusNormal"/>
              <w:jc w:val="center"/>
            </w:pPr>
            <w:r>
              <w:t>25 2 02 66428</w:t>
            </w:r>
          </w:p>
        </w:tc>
      </w:tr>
    </w:tbl>
    <w:p w:rsidR="0066703D" w:rsidRDefault="0066703D">
      <w:pPr>
        <w:pStyle w:val="ConsPlusNormal"/>
        <w:ind w:firstLine="540"/>
        <w:jc w:val="both"/>
      </w:pPr>
    </w:p>
    <w:p w:rsidR="0066703D" w:rsidRDefault="0066703D">
      <w:pPr>
        <w:pStyle w:val="ConsPlusNormal"/>
        <w:jc w:val="both"/>
        <w:outlineLvl w:val="1"/>
      </w:pPr>
      <w:r>
        <w:t>1. Общая информация</w:t>
      </w:r>
    </w:p>
    <w:p w:rsidR="0066703D" w:rsidRDefault="006670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5642"/>
      </w:tblGrid>
      <w:tr w:rsidR="0066703D">
        <w:tc>
          <w:tcPr>
            <w:tcW w:w="3403" w:type="dxa"/>
            <w:vAlign w:val="center"/>
          </w:tcPr>
          <w:p w:rsidR="0066703D" w:rsidRDefault="0066703D">
            <w:pPr>
              <w:pStyle w:val="ConsPlusNormal"/>
            </w:pPr>
            <w:r>
              <w:t>Наименование субсидии</w:t>
            </w:r>
          </w:p>
        </w:tc>
        <w:tc>
          <w:tcPr>
            <w:tcW w:w="5642" w:type="dxa"/>
          </w:tcPr>
          <w:p w:rsidR="0066703D" w:rsidRDefault="0066703D">
            <w:pPr>
              <w:pStyle w:val="ConsPlusNormal"/>
            </w:pPr>
            <w:r>
              <w:t>Возмещение недополученных российскими кредитными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w:t>
            </w:r>
          </w:p>
        </w:tc>
      </w:tr>
      <w:tr w:rsidR="0066703D">
        <w:tc>
          <w:tcPr>
            <w:tcW w:w="3403" w:type="dxa"/>
            <w:vAlign w:val="center"/>
          </w:tcPr>
          <w:p w:rsidR="0066703D" w:rsidRDefault="0066703D">
            <w:pPr>
              <w:pStyle w:val="ConsPlusNormal"/>
            </w:pPr>
            <w:r>
              <w:t>Цель предоставления субсидии</w:t>
            </w:r>
          </w:p>
        </w:tc>
        <w:tc>
          <w:tcPr>
            <w:tcW w:w="5642" w:type="dxa"/>
            <w:vAlign w:val="center"/>
          </w:tcPr>
          <w:p w:rsidR="0066703D" w:rsidRDefault="0066703D">
            <w:pPr>
              <w:pStyle w:val="ConsPlusNormal"/>
            </w:pPr>
            <w:r>
              <w:t xml:space="preserve">Возмещение недополученных российскими кредитными организациями и государственной корпорацией развития "ВЭБ.РФ" доходов по кредитам, выданным </w:t>
            </w:r>
            <w:r>
              <w:lastRenderedPageBreak/>
              <w:t>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w:t>
            </w:r>
          </w:p>
        </w:tc>
      </w:tr>
      <w:tr w:rsidR="0066703D">
        <w:tc>
          <w:tcPr>
            <w:tcW w:w="3403" w:type="dxa"/>
            <w:vAlign w:val="center"/>
          </w:tcPr>
          <w:p w:rsidR="0066703D" w:rsidRDefault="0066703D">
            <w:pPr>
              <w:pStyle w:val="ConsPlusNormal"/>
            </w:pPr>
            <w:r>
              <w:lastRenderedPageBreak/>
              <w:t>Тип субсидии</w:t>
            </w:r>
          </w:p>
        </w:tc>
        <w:tc>
          <w:tcPr>
            <w:tcW w:w="5642" w:type="dxa"/>
            <w:vAlign w:val="center"/>
          </w:tcPr>
          <w:p w:rsidR="0066703D" w:rsidRDefault="0066703D">
            <w:pPr>
              <w:pStyle w:val="ConsPlusNormal"/>
            </w:pPr>
            <w:r>
              <w:t>Субсидии на оказание услуг (выполнение работ)</w:t>
            </w:r>
          </w:p>
        </w:tc>
      </w:tr>
      <w:tr w:rsidR="0066703D">
        <w:tc>
          <w:tcPr>
            <w:tcW w:w="3403" w:type="dxa"/>
            <w:vAlign w:val="center"/>
          </w:tcPr>
          <w:p w:rsidR="0066703D" w:rsidRDefault="0066703D">
            <w:pPr>
              <w:pStyle w:val="ConsPlusNormal"/>
            </w:pPr>
            <w:r>
              <w:t>Способ предоставления средств из бюджета</w:t>
            </w:r>
          </w:p>
        </w:tc>
        <w:tc>
          <w:tcPr>
            <w:tcW w:w="5642" w:type="dxa"/>
            <w:vAlign w:val="center"/>
          </w:tcPr>
          <w:p w:rsidR="0066703D" w:rsidRDefault="0066703D">
            <w:pPr>
              <w:pStyle w:val="ConsPlusNormal"/>
            </w:pPr>
            <w:r>
              <w:t>возмещение затрат (недополученных доходов)</w:t>
            </w:r>
          </w:p>
        </w:tc>
      </w:tr>
      <w:tr w:rsidR="0066703D">
        <w:tc>
          <w:tcPr>
            <w:tcW w:w="3403" w:type="dxa"/>
            <w:vAlign w:val="center"/>
          </w:tcPr>
          <w:p w:rsidR="0066703D" w:rsidRDefault="0066703D">
            <w:pPr>
              <w:pStyle w:val="ConsPlusNormal"/>
            </w:pPr>
            <w:r>
              <w:t>Способ отбора получателей</w:t>
            </w:r>
          </w:p>
        </w:tc>
        <w:tc>
          <w:tcPr>
            <w:tcW w:w="5642" w:type="dxa"/>
            <w:vAlign w:val="center"/>
          </w:tcPr>
          <w:p w:rsidR="0066703D" w:rsidRDefault="0066703D">
            <w:pPr>
              <w:pStyle w:val="ConsPlusNormal"/>
            </w:pPr>
            <w:r>
              <w:t>запрос предложений</w:t>
            </w:r>
          </w:p>
        </w:tc>
      </w:tr>
      <w:tr w:rsidR="0066703D">
        <w:tc>
          <w:tcPr>
            <w:tcW w:w="3403" w:type="dxa"/>
            <w:vAlign w:val="center"/>
          </w:tcPr>
          <w:p w:rsidR="0066703D" w:rsidRDefault="0066703D">
            <w:pPr>
              <w:pStyle w:val="ConsPlusNormal"/>
            </w:pPr>
            <w:r>
              <w:t>Для служебного пользования</w:t>
            </w:r>
          </w:p>
        </w:tc>
        <w:tc>
          <w:tcPr>
            <w:tcW w:w="5642" w:type="dxa"/>
            <w:vAlign w:val="center"/>
          </w:tcPr>
          <w:p w:rsidR="0066703D" w:rsidRDefault="0066703D">
            <w:pPr>
              <w:pStyle w:val="ConsPlusNormal"/>
            </w:pPr>
            <w:r>
              <w:t>Нет</w:t>
            </w:r>
          </w:p>
        </w:tc>
      </w:tr>
      <w:tr w:rsidR="0066703D">
        <w:tc>
          <w:tcPr>
            <w:tcW w:w="3403" w:type="dxa"/>
            <w:vAlign w:val="center"/>
          </w:tcPr>
          <w:p w:rsidR="0066703D" w:rsidRDefault="0066703D">
            <w:pPr>
              <w:pStyle w:val="ConsPlusNormal"/>
            </w:pPr>
            <w:r>
              <w:t>Направлена на реализацию новаций в сфере искусственного интеллекта</w:t>
            </w:r>
          </w:p>
        </w:tc>
        <w:tc>
          <w:tcPr>
            <w:tcW w:w="5642" w:type="dxa"/>
            <w:vAlign w:val="center"/>
          </w:tcPr>
          <w:p w:rsidR="0066703D" w:rsidRDefault="0066703D">
            <w:pPr>
              <w:pStyle w:val="ConsPlusNormal"/>
            </w:pPr>
            <w:r>
              <w:t>Нет</w:t>
            </w:r>
          </w:p>
        </w:tc>
      </w:tr>
    </w:tbl>
    <w:p w:rsidR="0066703D" w:rsidRDefault="0066703D">
      <w:pPr>
        <w:pStyle w:val="ConsPlusNormal"/>
        <w:ind w:firstLine="540"/>
        <w:jc w:val="both"/>
      </w:pPr>
    </w:p>
    <w:p w:rsidR="0066703D" w:rsidRDefault="0066703D">
      <w:pPr>
        <w:pStyle w:val="ConsPlusNormal"/>
        <w:jc w:val="center"/>
        <w:outlineLvl w:val="2"/>
      </w:pPr>
      <w:r>
        <w:t>Используемые понятия</w:t>
      </w:r>
    </w:p>
    <w:p w:rsidR="0066703D" w:rsidRDefault="0066703D">
      <w:pPr>
        <w:pStyle w:val="ConsPlusNormal"/>
        <w:ind w:firstLine="540"/>
        <w:jc w:val="both"/>
      </w:pPr>
    </w:p>
    <w:p w:rsidR="0066703D" w:rsidRDefault="0066703D">
      <w:pPr>
        <w:pStyle w:val="ConsPlusNormal"/>
        <w:ind w:firstLine="540"/>
        <w:jc w:val="both"/>
      </w:pPr>
      <w:r>
        <w:t>"заемщик" - сельскохозяйственный товаропроизводитель (за исключением сельскохозяйственных кредитных потребительских кооперативов), организация и индивидуальный предприниматель, осуществляющий производство, первичную и (или) последующую (промышленную) переработку сельскохозяйственной продукции и ее реализацию, организация и индивидуальный предприниматель, осуществляющий производство из продукции (сырья), не относящейся к сельскохозяйственной, получивший льготный краткосрочный кредит и (или) льготный инвестиционный кредит;</w:t>
      </w:r>
    </w:p>
    <w:p w:rsidR="0066703D" w:rsidRDefault="0066703D">
      <w:pPr>
        <w:pStyle w:val="ConsPlusNormal"/>
        <w:spacing w:before="220"/>
        <w:ind w:firstLine="540"/>
        <w:jc w:val="both"/>
      </w:pPr>
      <w:r>
        <w:t>"кредитный договор (соглашение)" - кредитный договор или дополнительное соглашение к кредитному договору (соглашению), по которому уполномоченный банк предоставляет заемщику льготный краткосрочный кредит и (или) льготный инвестиционный кредит;</w:t>
      </w:r>
    </w:p>
    <w:p w:rsidR="0066703D" w:rsidRDefault="0066703D">
      <w:pPr>
        <w:pStyle w:val="ConsPlusNormal"/>
        <w:spacing w:before="220"/>
        <w:ind w:firstLine="540"/>
        <w:jc w:val="both"/>
      </w:pPr>
      <w:r>
        <w:t xml:space="preserve">"льготный инвестиционный кредит" - целевые денежные средства в российских рублях, предоставляемые уполномоченным банком после 1 января 2017 г. по льготной ставке на реализацию одного инвестиционного проекта на срок от 2 до 15 лет включительно или в случае, установленном </w:t>
      </w:r>
      <w:hyperlink w:anchor="P300">
        <w:r>
          <w:rPr>
            <w:color w:val="0000FF"/>
          </w:rPr>
          <w:t>пунктами 6.17(1)</w:t>
        </w:r>
      </w:hyperlink>
      <w:r>
        <w:t xml:space="preserve"> и (или) </w:t>
      </w:r>
      <w:hyperlink w:anchor="P304">
        <w:r>
          <w:rPr>
            <w:color w:val="0000FF"/>
          </w:rPr>
          <w:t>6.19</w:t>
        </w:r>
      </w:hyperlink>
      <w:r>
        <w:t xml:space="preserve"> настоящего Решения, на срок от 2 до 17 лет включительно на цели развития подотраслей растениеводства и животноводства, переработки продукции растениеводства и животноводства, пищевых лесных ресурсов, продукции (сырья), не относящейся к сельскохозяйственной, а также продукции их переработки в соответствии с перечнем, утверждаемым Министерством;</w:t>
      </w:r>
    </w:p>
    <w:p w:rsidR="0066703D" w:rsidRDefault="0066703D">
      <w:pPr>
        <w:pStyle w:val="ConsPlusNormal"/>
        <w:spacing w:before="220"/>
        <w:ind w:firstLine="540"/>
        <w:jc w:val="both"/>
      </w:pPr>
      <w:r>
        <w:t xml:space="preserve">"льготный краткосрочный кредит" - целевые денежные средства в российских рублях, предоставляемые после 1 января 2017 г. по льготной ставке одному заемщику на срок до 1 года включительно или в случаях, установленных </w:t>
      </w:r>
      <w:hyperlink w:anchor="P299">
        <w:r>
          <w:rPr>
            <w:color w:val="0000FF"/>
          </w:rPr>
          <w:t>пунктами 6.17</w:t>
        </w:r>
      </w:hyperlink>
      <w:r>
        <w:t xml:space="preserve"> - </w:t>
      </w:r>
      <w:hyperlink w:anchor="P301">
        <w:r>
          <w:rPr>
            <w:color w:val="0000FF"/>
          </w:rPr>
          <w:t>6.18</w:t>
        </w:r>
      </w:hyperlink>
      <w:r>
        <w:t xml:space="preserve"> настоящего Решения, одному заемщику на срок до 3 лет включительно на цели развития подотраслей растениеводства и животноводства, переработки продукции растениеводства и животноводства, пищевых лесных ресурсов, а также продукции их переработки в соответствии с перечнем, утверждаемым Министерством;</w:t>
      </w:r>
    </w:p>
    <w:p w:rsidR="0066703D" w:rsidRDefault="0066703D">
      <w:pPr>
        <w:pStyle w:val="ConsPlusNormal"/>
        <w:spacing w:before="220"/>
        <w:ind w:firstLine="540"/>
        <w:jc w:val="both"/>
      </w:pPr>
      <w:r>
        <w:lastRenderedPageBreak/>
        <w:t>"льготная ставка" - процентная ставка по льготным краткосрочным и (или) инвестиционным кредитам, составляющая:</w:t>
      </w:r>
    </w:p>
    <w:p w:rsidR="0066703D" w:rsidRDefault="0066703D">
      <w:pPr>
        <w:pStyle w:val="ConsPlusNormal"/>
        <w:spacing w:before="220"/>
        <w:ind w:firstLine="540"/>
        <w:jc w:val="both"/>
      </w:pPr>
      <w:bookmarkStart w:id="0" w:name="P94"/>
      <w:bookmarkEnd w:id="0"/>
      <w:r>
        <w:t xml:space="preserve">не менее 1 процента годовых и не более разницы между размером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(соглашению) и увеличенной на два процента годовых, и размером причитающейся уполномоченному банку субсидии в соответствии с </w:t>
      </w:r>
      <w:hyperlink w:anchor="P366">
        <w:r>
          <w:rPr>
            <w:color w:val="0000FF"/>
          </w:rPr>
          <w:t>абзацем третьим подпункта "з" пункта 6.39</w:t>
        </w:r>
      </w:hyperlink>
      <w:r>
        <w:t xml:space="preserve"> настоящего Решения по кредитному договору (соглашению), предусматривающему предоставление льготного краткосрочного или инвестиционного кредита по направлениям целевого использования льготных краткосрочных и льготных инвестиционных кредитов, определяемых в порядке, устанавливаемом Министерством в рамках перечней направлений целевого использования льготных краткосрочных и льготных инвестиционных кредитов, в том числе в случае привлечения таких кредитов заказчиками и (или) участниками комплексного научно-технического проекта в рамках Федеральной научно-технической </w:t>
      </w:r>
      <w:hyperlink r:id="rId8">
        <w:r>
          <w:rPr>
            <w:color w:val="0000FF"/>
          </w:rPr>
          <w:t>программы</w:t>
        </w:r>
      </w:hyperlink>
      <w:r>
        <w:t xml:space="preserve"> развития сельского хозяйства;</w:t>
      </w:r>
    </w:p>
    <w:p w:rsidR="0066703D" w:rsidRDefault="0066703D">
      <w:pPr>
        <w:pStyle w:val="ConsPlusNormal"/>
        <w:spacing w:before="220"/>
        <w:ind w:firstLine="540"/>
        <w:jc w:val="both"/>
      </w:pPr>
      <w:bookmarkStart w:id="1" w:name="P95"/>
      <w:bookmarkEnd w:id="1"/>
      <w:r>
        <w:t xml:space="preserve">не менее 1 процента годовых и не более разницы между размером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(соглашению) и увеличенной на два процента годовых, и размером причитающейся уполномоченному банку субсидии в соответствии с </w:t>
      </w:r>
      <w:hyperlink w:anchor="P365">
        <w:r>
          <w:rPr>
            <w:color w:val="0000FF"/>
          </w:rPr>
          <w:t>абзацем вторым подпункта "з" пункта 6.39</w:t>
        </w:r>
      </w:hyperlink>
      <w:r>
        <w:t xml:space="preserve"> настоящего Решения по кредитному договору (соглашению), предусматривающему предоставление льготного краткосрочного или инвестиционного кредита в рамках перечней направлений целевого использования льготных краткосрочных и льготных инвестиционных кредитов, определяемых в порядке, устанавливаемом Министерством, в том числе в случае привлечения таких кредитов заказчиками и (или) участниками комплексного научно-технического проекта в рамках Федеральной научно-технической </w:t>
      </w:r>
      <w:hyperlink r:id="rId9">
        <w:r>
          <w:rPr>
            <w:color w:val="0000FF"/>
          </w:rPr>
          <w:t>программы</w:t>
        </w:r>
      </w:hyperlink>
      <w:r>
        <w:t xml:space="preserve"> развития сельского хозяйства;</w:t>
      </w:r>
    </w:p>
    <w:p w:rsidR="0066703D" w:rsidRDefault="0066703D">
      <w:pPr>
        <w:pStyle w:val="ConsPlusNormal"/>
        <w:spacing w:before="220"/>
        <w:ind w:firstLine="540"/>
        <w:jc w:val="both"/>
      </w:pPr>
      <w:bookmarkStart w:id="2" w:name="P96"/>
      <w:bookmarkEnd w:id="2"/>
      <w:r>
        <w:t xml:space="preserve">не менее 1 процента годовых и не более 5 процентов годовых - по кредитному договору (соглашению), предусматривающему предоставление льготного инвестиционного кредита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мощностей по производству специализированных продуктов лечебного питания (в виде смесей) для лиц, страдающих орфанными заболеваниями, а также пищевой продукции энтерального питания и (или) компонентов (ингредиентов) для их производства и приобретение оборудования для них в соответствии с </w:t>
      </w:r>
      <w:hyperlink w:anchor="P363">
        <w:r>
          <w:rPr>
            <w:color w:val="0000FF"/>
          </w:rPr>
          <w:t>подпунктом "ж" пункта 6.39</w:t>
        </w:r>
      </w:hyperlink>
      <w:r>
        <w:t xml:space="preserve"> настоящего Решения;</w:t>
      </w:r>
    </w:p>
    <w:p w:rsidR="0066703D" w:rsidRDefault="0066703D">
      <w:pPr>
        <w:pStyle w:val="ConsPlusNormal"/>
        <w:spacing w:before="220"/>
        <w:ind w:firstLine="540"/>
        <w:jc w:val="both"/>
      </w:pPr>
      <w:bookmarkStart w:id="3" w:name="P97"/>
      <w:bookmarkEnd w:id="3"/>
      <w:r>
        <w:t xml:space="preserve">в 2025 году - не менее 1 процента годовых и не более 50 процентов ключевой ставки Центрального банка Российской Федерации, действующей на каждую дату начисления уполномоченным банком процентов по кредитному договору (соглашению), предусматривающему предоставление льготного инвестиционного кредита, указанному в </w:t>
      </w:r>
      <w:hyperlink w:anchor="P357">
        <w:r>
          <w:rPr>
            <w:color w:val="0000FF"/>
          </w:rPr>
          <w:t>подпунктах "а"</w:t>
        </w:r>
      </w:hyperlink>
      <w:r>
        <w:t xml:space="preserve"> - </w:t>
      </w:r>
      <w:hyperlink w:anchor="P359">
        <w:r>
          <w:rPr>
            <w:color w:val="0000FF"/>
          </w:rPr>
          <w:t>"в"</w:t>
        </w:r>
      </w:hyperlink>
      <w:r>
        <w:t xml:space="preserve">, </w:t>
      </w:r>
      <w:hyperlink w:anchor="P362">
        <w:r>
          <w:rPr>
            <w:color w:val="0000FF"/>
          </w:rPr>
          <w:t>"е" пункта 6.39</w:t>
        </w:r>
      </w:hyperlink>
      <w:r>
        <w:t xml:space="preserve"> настоящего Решения.</w:t>
      </w:r>
    </w:p>
    <w:p w:rsidR="0066703D" w:rsidRDefault="0066703D">
      <w:pPr>
        <w:pStyle w:val="ConsPlusNormal"/>
        <w:spacing w:before="220"/>
        <w:ind w:firstLine="540"/>
        <w:jc w:val="both"/>
      </w:pPr>
      <w:r>
        <w:t xml:space="preserve">В случае привлечения льготного краткосрочного или льготного инвестиционного кредита заемщиком, относящимся к малым формам хозяйствования, льготная ставка для такого заемщика устанавливается в пределах значений, предусмотренных </w:t>
      </w:r>
      <w:hyperlink w:anchor="P94">
        <w:r>
          <w:rPr>
            <w:color w:val="0000FF"/>
          </w:rPr>
          <w:t>абзацем шестым</w:t>
        </w:r>
      </w:hyperlink>
      <w:r>
        <w:t xml:space="preserve"> настоящего раздела.</w:t>
      </w:r>
    </w:p>
    <w:p w:rsidR="0066703D" w:rsidRDefault="0066703D">
      <w:pPr>
        <w:pStyle w:val="ConsPlusNormal"/>
        <w:spacing w:before="220"/>
        <w:ind w:firstLine="540"/>
        <w:jc w:val="both"/>
      </w:pPr>
      <w:r>
        <w:t>В случае изменения ключевой ставки Центрального банка Российской Федерации ее новое значение для расчета размера льготной ставки и субсидии применяется начиная со дня, следующего за днем ее изменения.</w:t>
      </w:r>
    </w:p>
    <w:p w:rsidR="0066703D" w:rsidRDefault="0066703D">
      <w:pPr>
        <w:pStyle w:val="ConsPlusNormal"/>
        <w:spacing w:before="220"/>
        <w:ind w:firstLine="540"/>
        <w:jc w:val="both"/>
      </w:pPr>
      <w:r>
        <w:t xml:space="preserve">"Малые формы хозяйствования" - крестьянские (фермерские) хозяйства, созданные в соответствии с Федеральным </w:t>
      </w:r>
      <w:hyperlink r:id="rId10">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1">
        <w:r>
          <w:rPr>
            <w:color w:val="0000FF"/>
          </w:rPr>
          <w:t>законом</w:t>
        </w:r>
      </w:hyperlink>
      <w:r>
        <w:t xml:space="preserve"> "О </w:t>
      </w:r>
      <w:r>
        <w:lastRenderedPageBreak/>
        <w:t xml:space="preserve">сельскохозяйственной кооперации", годовой доход которых за отчетный финансовый год составляет не более 400 млн рублей, граждане, ведущие личные подсобные хозяйства в соответствии с Федеральным </w:t>
      </w:r>
      <w:hyperlink r:id="rId12">
        <w:r>
          <w:rPr>
            <w:color w:val="0000FF"/>
          </w:rPr>
          <w:t>законом</w:t>
        </w:r>
      </w:hyperlink>
      <w:r>
        <w:t xml:space="preserve">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продукции (сырья), не относящейся к сельскохозяйственной,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rsidR="0066703D" w:rsidRDefault="0066703D">
      <w:pPr>
        <w:pStyle w:val="ConsPlusNormal"/>
        <w:spacing w:before="220"/>
        <w:ind w:firstLine="540"/>
        <w:jc w:val="both"/>
      </w:pPr>
      <w:r>
        <w:t>"Министерство" - Министерство сельского хозяйства Российской Федерации;</w:t>
      </w:r>
    </w:p>
    <w:p w:rsidR="0066703D" w:rsidRDefault="0066703D">
      <w:pPr>
        <w:pStyle w:val="ConsPlusNormal"/>
        <w:spacing w:before="220"/>
        <w:ind w:firstLine="540"/>
        <w:jc w:val="both"/>
      </w:pPr>
      <w:r>
        <w:t>"организации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и ее реализацию" -</w:t>
      </w:r>
    </w:p>
    <w:p w:rsidR="0066703D" w:rsidRDefault="0066703D">
      <w:pPr>
        <w:pStyle w:val="ConsPlusNormal"/>
        <w:spacing w:before="220"/>
        <w:ind w:firstLine="540"/>
        <w:jc w:val="both"/>
      </w:pPr>
      <w: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(за исключением рыболовства и рыбоводства в части искусственного воспроизводства водных биологических ресурсов) и (или) пищевых лесных ресурсов, а также продукции их переработки (в том числе на арендованных основных средствах), и ее реализацию согласно перечню продукции, утверждаемому Правительством Российской Федерации в соответствии с </w:t>
      </w:r>
      <w:hyperlink r:id="rId13">
        <w:r>
          <w:rPr>
            <w:color w:val="0000FF"/>
          </w:rPr>
          <w:t>частью 1 статьи 7</w:t>
        </w:r>
      </w:hyperlink>
      <w:r>
        <w:t xml:space="preserve"> Федерального закона "О развитии сельского хозяйства";</w:t>
      </w:r>
    </w:p>
    <w:p w:rsidR="0066703D" w:rsidRDefault="0066703D">
      <w:pPr>
        <w:pStyle w:val="ConsPlusNormal"/>
        <w:spacing w:before="220"/>
        <w:ind w:firstLine="540"/>
        <w:jc w:val="both"/>
      </w:pPr>
      <w:r>
        <w:t xml:space="preserve">организации и индивидуальные предприниматели, реализующие инвестиционные проекты по производству и (или) первичной и (или) последующей (промышленной) переработке сельскохозяйственной продукции, в том числе пищевых лесных ресурсов, а также продукции их переработки, и ее реализации, направленные на развитие подотраслей растениеводства и животноводства, переработки продукции растениеводства и животноводства, пищевых лесных ресурсов, также продукции их переработки в соответствии с перечнями направлений целевого использования льготных инвестиционных кредитов, утвержденными Министерством, согласно перечням продукции, утверждаемым Правительством Российской Федерации в соответствии с </w:t>
      </w:r>
      <w:hyperlink r:id="rId14">
        <w:r>
          <w:rPr>
            <w:color w:val="0000FF"/>
          </w:rPr>
          <w:t>частью 1 статьи 3</w:t>
        </w:r>
      </w:hyperlink>
      <w:r>
        <w:t xml:space="preserve"> и </w:t>
      </w:r>
      <w:hyperlink r:id="rId15">
        <w:r>
          <w:rPr>
            <w:color w:val="0000FF"/>
          </w:rPr>
          <w:t>частью 1 статьи 7</w:t>
        </w:r>
      </w:hyperlink>
      <w:r>
        <w:t xml:space="preserve"> Федерального закона "О развитии сельского хозяйства", а также организации и индивидуальные предприниматели, реализующие инвестиционные проекты по первичной и (или) последующей (промышленной) переработке продукции и ее реализации, направленные на развитие подотраслей растениеводства и животноводства, переработки продукции растениеводства и животноводства, пищевых лесных ресурсов, а также продукции их переработки в соответствии с перечнем направлений целевого использования льготных инвестиционных кредитов, утвержденным Министерством, согласно перечню продукции, утверждаемому Правительством Российской Федерации в соответствии с </w:t>
      </w:r>
      <w:hyperlink r:id="rId16">
        <w:r>
          <w:rPr>
            <w:color w:val="0000FF"/>
          </w:rPr>
          <w:t>частью 1 статьи 7</w:t>
        </w:r>
      </w:hyperlink>
      <w:r>
        <w:t xml:space="preserve"> Федерального закона "О развитии сельского хозяйства". У организаций и индивидуальных предпринимателей, указанных в настоящем абзаце, по истечении 3 лет с даты заключения договора о предоставлении льготного инвестиционного кредита, но не позднее даты окончания срока такого кредита, доля дохода от реализации указанной продукции в общем доходе от реализации товаров (работ, услуг) составит не менее 70 процентов за календарный год (требование по доле доходов не применяется к организациям и индивидуальным предпринимателям, реализующим инвестиционные проекты по строительству оптово-распределительных центров);</w:t>
      </w:r>
    </w:p>
    <w:p w:rsidR="0066703D" w:rsidRDefault="0066703D">
      <w:pPr>
        <w:pStyle w:val="ConsPlusNormal"/>
        <w:spacing w:before="220"/>
        <w:ind w:firstLine="540"/>
        <w:jc w:val="both"/>
      </w:pPr>
      <w:r>
        <w:t xml:space="preserve">"организация и индивидуальный предприниматель, осуществляющий производство из продукции (сырья), не относящейся к сельскохозяйственной" - организация и индивидуальный предприниматель, осуществляющий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 соответствии с </w:t>
      </w:r>
      <w:hyperlink r:id="rId17">
        <w:r>
          <w:rPr>
            <w:color w:val="0000FF"/>
          </w:rPr>
          <w:t>подпунктом 1 части 3 статьи 5</w:t>
        </w:r>
      </w:hyperlink>
      <w:r>
        <w:t xml:space="preserve"> Федерального закона от 29 декабря 2006 г. N 264-ФЗ "О развитии сельского хозяйства";</w:t>
      </w:r>
    </w:p>
    <w:p w:rsidR="0066703D" w:rsidRDefault="0066703D">
      <w:pPr>
        <w:pStyle w:val="ConsPlusNormal"/>
        <w:spacing w:before="220"/>
        <w:ind w:firstLine="540"/>
        <w:jc w:val="both"/>
      </w:pPr>
      <w:r>
        <w:lastRenderedPageBreak/>
        <w:t xml:space="preserve">"пищевые лесные ресурсы" - дикорастущие ягоды, орехи, грибы, относящиеся к пищевой продукции (коды Общероссийского классификатора продукции по видам экономической деятельности </w:t>
      </w:r>
      <w:hyperlink r:id="rId18">
        <w:r>
          <w:rPr>
            <w:color w:val="0000FF"/>
          </w:rPr>
          <w:t>02.30.40.110</w:t>
        </w:r>
      </w:hyperlink>
      <w:r>
        <w:t xml:space="preserve">, </w:t>
      </w:r>
      <w:hyperlink r:id="rId19">
        <w:r>
          <w:rPr>
            <w:color w:val="0000FF"/>
          </w:rPr>
          <w:t>02.30.40.120</w:t>
        </w:r>
      </w:hyperlink>
      <w:r>
        <w:t xml:space="preserve">, </w:t>
      </w:r>
      <w:hyperlink r:id="rId20">
        <w:r>
          <w:rPr>
            <w:color w:val="0000FF"/>
          </w:rPr>
          <w:t>02.30.40.130</w:t>
        </w:r>
      </w:hyperlink>
      <w:r>
        <w:t>);</w:t>
      </w:r>
    </w:p>
    <w:p w:rsidR="0066703D" w:rsidRDefault="0066703D">
      <w:pPr>
        <w:pStyle w:val="ConsPlusNormal"/>
        <w:spacing w:before="220"/>
        <w:ind w:firstLine="540"/>
        <w:jc w:val="both"/>
      </w:pPr>
      <w:r>
        <w:t>"продукция (сырье), не относящаяся к сельскохозяйственной" - продукция, из которой осуществляется производство лекарственных средств для ветеринарного применения, кормовых и пищевых добавок, ферментных препаратов в соответствии с перечнем, утверждаемым Министерством сельского хозяйства Российской Федерации;</w:t>
      </w:r>
    </w:p>
    <w:p w:rsidR="0066703D" w:rsidRDefault="0066703D">
      <w:pPr>
        <w:pStyle w:val="ConsPlusNormal"/>
        <w:spacing w:before="220"/>
        <w:ind w:firstLine="540"/>
        <w:jc w:val="both"/>
      </w:pPr>
      <w:r>
        <w:t>"реестр заемщиков" - сформированный уполномоченным банком перечень заемщиков, получивших льготный краткосрочный кредит и (или) льготный инвестиционный кредит, по форме, утвержденной Министерством;</w:t>
      </w:r>
    </w:p>
    <w:p w:rsidR="0066703D" w:rsidRDefault="0066703D">
      <w:pPr>
        <w:pStyle w:val="ConsPlusNormal"/>
        <w:spacing w:before="220"/>
        <w:ind w:firstLine="540"/>
        <w:jc w:val="both"/>
      </w:pPr>
      <w:r>
        <w:t>"реестр потенциальных заемщиков" - сформированный уполномоченным банком перечень заемщиков, подавших в уполномоченный банк заявку на получение льготного краткосрочного кредита и (или) льготного инвестиционного кредита, по форме, утвержденной Министерством;</w:t>
      </w:r>
    </w:p>
    <w:p w:rsidR="0066703D" w:rsidRDefault="0066703D">
      <w:pPr>
        <w:pStyle w:val="ConsPlusNormal"/>
        <w:spacing w:before="220"/>
        <w:ind w:firstLine="540"/>
        <w:jc w:val="both"/>
      </w:pPr>
      <w:r>
        <w:t xml:space="preserve">"уполномоченный банк" - российская кредитная организация, определенная в установленном порядке как системно значимая кредитная организация, государственная корпорация развития "ВЭБ.РФ", а также российская кредитная организация, отобранная в соответствии с </w:t>
      </w:r>
      <w:hyperlink r:id="rId21">
        <w:r>
          <w:rPr>
            <w:color w:val="0000FF"/>
          </w:rPr>
          <w:t>постановлением</w:t>
        </w:r>
      </w:hyperlink>
      <w:r>
        <w:t xml:space="preserve"> Правительства Российской Федерации от 25 октября 2023 г. N 1781;</w:t>
      </w:r>
    </w:p>
    <w:p w:rsidR="0066703D" w:rsidRDefault="0066703D">
      <w:pPr>
        <w:pStyle w:val="ConsPlusNormal"/>
        <w:spacing w:before="220"/>
        <w:ind w:firstLine="540"/>
        <w:jc w:val="both"/>
      </w:pPr>
      <w:r>
        <w:t>"уполномоченный орган субъекта Российской Федерации" - исполнительный орган субъекта Российской Федерации, уполномоченный высшим исполнительным органом субъекта Российской Федерации;</w:t>
      </w:r>
    </w:p>
    <w:p w:rsidR="0066703D" w:rsidRDefault="0066703D">
      <w:pPr>
        <w:pStyle w:val="ConsPlusNormal"/>
        <w:spacing w:before="220"/>
        <w:ind w:firstLine="540"/>
        <w:jc w:val="both"/>
      </w:pPr>
      <w:r>
        <w:t xml:space="preserve">"Федеральная научно-техническая программа развития сельского хозяйства" - федеральная научно-техническая </w:t>
      </w:r>
      <w:hyperlink r:id="rId22">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p w:rsidR="0066703D" w:rsidRDefault="0066703D">
      <w:pPr>
        <w:pStyle w:val="ConsPlusNormal"/>
        <w:ind w:firstLine="540"/>
        <w:jc w:val="both"/>
      </w:pPr>
    </w:p>
    <w:p w:rsidR="0066703D" w:rsidRDefault="0066703D">
      <w:pPr>
        <w:pStyle w:val="ConsPlusNormal"/>
        <w:jc w:val="both"/>
        <w:outlineLvl w:val="1"/>
      </w:pPr>
      <w:r>
        <w:t>2. Информация о получателях субсидии</w:t>
      </w:r>
    </w:p>
    <w:p w:rsidR="0066703D" w:rsidRDefault="0066703D">
      <w:pPr>
        <w:pStyle w:val="ConsPlusNormal"/>
        <w:jc w:val="both"/>
      </w:pPr>
    </w:p>
    <w:p w:rsidR="0066703D" w:rsidRDefault="0066703D">
      <w:pPr>
        <w:pStyle w:val="ConsPlusNormal"/>
        <w:jc w:val="both"/>
        <w:outlineLvl w:val="2"/>
      </w:pPr>
      <w:r>
        <w:t>Категории получателей субсидии</w:t>
      </w:r>
    </w:p>
    <w:p w:rsidR="0066703D" w:rsidRDefault="006670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5657"/>
      </w:tblGrid>
      <w:tr w:rsidR="0066703D">
        <w:tc>
          <w:tcPr>
            <w:tcW w:w="3403" w:type="dxa"/>
          </w:tcPr>
          <w:p w:rsidR="0066703D" w:rsidRDefault="0066703D">
            <w:pPr>
              <w:pStyle w:val="ConsPlusNormal"/>
              <w:jc w:val="center"/>
            </w:pPr>
            <w:r>
              <w:t>Категория</w:t>
            </w:r>
          </w:p>
        </w:tc>
        <w:tc>
          <w:tcPr>
            <w:tcW w:w="5657" w:type="dxa"/>
          </w:tcPr>
          <w:p w:rsidR="0066703D" w:rsidRDefault="0066703D">
            <w:pPr>
              <w:pStyle w:val="ConsPlusNormal"/>
              <w:jc w:val="center"/>
            </w:pPr>
            <w:r>
              <w:t>Тип субъекта экономической деятельности</w:t>
            </w:r>
          </w:p>
        </w:tc>
      </w:tr>
      <w:tr w:rsidR="0066703D">
        <w:tc>
          <w:tcPr>
            <w:tcW w:w="3403" w:type="dxa"/>
            <w:vAlign w:val="center"/>
          </w:tcPr>
          <w:p w:rsidR="0066703D" w:rsidRDefault="0066703D">
            <w:pPr>
              <w:pStyle w:val="ConsPlusNormal"/>
              <w:jc w:val="both"/>
            </w:pPr>
            <w:r>
              <w:t>Прочие юридические лица, являющиеся коммерческими организациями</w:t>
            </w:r>
          </w:p>
        </w:tc>
        <w:tc>
          <w:tcPr>
            <w:tcW w:w="5657" w:type="dxa"/>
            <w:vAlign w:val="center"/>
          </w:tcPr>
          <w:p w:rsidR="0066703D" w:rsidRDefault="0066703D">
            <w:pPr>
              <w:pStyle w:val="ConsPlusNormal"/>
            </w:pPr>
            <w:r>
              <w:t>Юридическое лицо</w:t>
            </w:r>
          </w:p>
        </w:tc>
      </w:tr>
    </w:tbl>
    <w:p w:rsidR="0066703D" w:rsidRDefault="0066703D">
      <w:pPr>
        <w:pStyle w:val="ConsPlusNormal"/>
        <w:ind w:firstLine="540"/>
        <w:jc w:val="both"/>
      </w:pPr>
    </w:p>
    <w:p w:rsidR="0066703D" w:rsidRDefault="0066703D">
      <w:pPr>
        <w:pStyle w:val="ConsPlusNormal"/>
        <w:jc w:val="both"/>
        <w:outlineLvl w:val="2"/>
      </w:pPr>
      <w:r>
        <w:t>Требования к получателям субсидии</w:t>
      </w:r>
    </w:p>
    <w:p w:rsidR="0066703D" w:rsidRDefault="006670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3"/>
        <w:gridCol w:w="1687"/>
      </w:tblGrid>
      <w:tr w:rsidR="0066703D">
        <w:tc>
          <w:tcPr>
            <w:tcW w:w="7373" w:type="dxa"/>
          </w:tcPr>
          <w:p w:rsidR="0066703D" w:rsidRDefault="0066703D">
            <w:pPr>
              <w:pStyle w:val="ConsPlusNormal"/>
              <w:jc w:val="center"/>
            </w:pPr>
            <w:r>
              <w:t>Наименование требования</w:t>
            </w:r>
          </w:p>
        </w:tc>
        <w:tc>
          <w:tcPr>
            <w:tcW w:w="1687" w:type="dxa"/>
          </w:tcPr>
          <w:p w:rsidR="0066703D" w:rsidRDefault="0066703D">
            <w:pPr>
              <w:pStyle w:val="ConsPlusNormal"/>
              <w:jc w:val="center"/>
            </w:pPr>
            <w:r>
              <w:t>Подтверждающий соответствие требованию документ</w:t>
            </w:r>
          </w:p>
        </w:tc>
      </w:tr>
      <w:tr w:rsidR="0066703D">
        <w:tc>
          <w:tcPr>
            <w:tcW w:w="7373" w:type="dxa"/>
            <w:vAlign w:val="center"/>
          </w:tcPr>
          <w:p w:rsidR="0066703D" w:rsidRDefault="0066703D">
            <w:pPr>
              <w:pStyle w:val="ConsPlusNormal"/>
              <w:jc w:val="center"/>
            </w:pPr>
            <w: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3">
              <w:r>
                <w:rPr>
                  <w:color w:val="0000FF"/>
                </w:rPr>
                <w:t>перечень</w:t>
              </w:r>
            </w:hyperlink>
            <w:r>
              <w:t xml:space="preserve"> государств и территорий, используемых </w:t>
            </w:r>
            <w:r>
              <w:lastRenderedPageBreak/>
              <w:t>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tc>
        <w:tc>
          <w:tcPr>
            <w:tcW w:w="1687" w:type="dxa"/>
            <w:vAlign w:val="center"/>
          </w:tcPr>
          <w:p w:rsidR="0066703D" w:rsidRDefault="0066703D">
            <w:pPr>
              <w:pStyle w:val="ConsPlusNormal"/>
              <w:jc w:val="center"/>
            </w:pPr>
            <w:r>
              <w:lastRenderedPageBreak/>
              <w:t>Заявка</w:t>
            </w:r>
          </w:p>
        </w:tc>
      </w:tr>
      <w:tr w:rsidR="0066703D">
        <w:tc>
          <w:tcPr>
            <w:tcW w:w="7373" w:type="dxa"/>
            <w:vAlign w:val="center"/>
          </w:tcPr>
          <w:p w:rsidR="0066703D" w:rsidRDefault="0066703D">
            <w:pPr>
              <w:pStyle w:val="ConsPlusNormal"/>
              <w:jc w:val="center"/>
            </w:pPr>
            <w: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24">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w:t>
            </w:r>
          </w:p>
        </w:tc>
        <w:tc>
          <w:tcPr>
            <w:tcW w:w="1687" w:type="dxa"/>
            <w:vAlign w:val="center"/>
          </w:tcPr>
          <w:p w:rsidR="0066703D" w:rsidRDefault="0066703D">
            <w:pPr>
              <w:pStyle w:val="ConsPlusNormal"/>
              <w:jc w:val="center"/>
            </w:pPr>
            <w:r>
              <w:t>Заявка</w:t>
            </w:r>
          </w:p>
        </w:tc>
      </w:tr>
      <w:tr w:rsidR="0066703D">
        <w:tc>
          <w:tcPr>
            <w:tcW w:w="7373" w:type="dxa"/>
            <w:vAlign w:val="center"/>
          </w:tcPr>
          <w:p w:rsidR="0066703D" w:rsidRDefault="0066703D">
            <w:pPr>
              <w:pStyle w:val="ConsPlusNormal"/>
              <w:jc w:val="center"/>
            </w:pPr>
            <w: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1687" w:type="dxa"/>
            <w:vAlign w:val="center"/>
          </w:tcPr>
          <w:p w:rsidR="0066703D" w:rsidRDefault="0066703D">
            <w:pPr>
              <w:pStyle w:val="ConsPlusNormal"/>
              <w:jc w:val="center"/>
            </w:pPr>
            <w:r>
              <w:t>Заявка</w:t>
            </w:r>
          </w:p>
        </w:tc>
      </w:tr>
      <w:tr w:rsidR="0066703D">
        <w:tc>
          <w:tcPr>
            <w:tcW w:w="7373" w:type="dxa"/>
            <w:vAlign w:val="center"/>
          </w:tcPr>
          <w:p w:rsidR="0066703D" w:rsidRDefault="0066703D">
            <w:pPr>
              <w:pStyle w:val="ConsPlusNormal"/>
              <w:jc w:val="center"/>
            </w:pPr>
            <w:r>
              <w:t xml:space="preserve">Участник отбора (получатель субсидии) не является иностранным агентом в соответствии с Федеральным </w:t>
            </w:r>
            <w:hyperlink r:id="rId25">
              <w:r>
                <w:rPr>
                  <w:color w:val="0000FF"/>
                </w:rPr>
                <w:t>законом</w:t>
              </w:r>
            </w:hyperlink>
            <w:r>
              <w:t xml:space="preserve"> "О контроле за деятельностью лиц, находящихся под иностранным влиянием"</w:t>
            </w:r>
          </w:p>
        </w:tc>
        <w:tc>
          <w:tcPr>
            <w:tcW w:w="1687" w:type="dxa"/>
            <w:vAlign w:val="center"/>
          </w:tcPr>
          <w:p w:rsidR="0066703D" w:rsidRDefault="0066703D">
            <w:pPr>
              <w:pStyle w:val="ConsPlusNormal"/>
              <w:jc w:val="center"/>
            </w:pPr>
            <w:r>
              <w:t>Заявка</w:t>
            </w:r>
          </w:p>
        </w:tc>
      </w:tr>
      <w:tr w:rsidR="0066703D">
        <w:tc>
          <w:tcPr>
            <w:tcW w:w="7373" w:type="dxa"/>
            <w:vAlign w:val="center"/>
          </w:tcPr>
          <w:p w:rsidR="0066703D" w:rsidRDefault="0066703D">
            <w:pPr>
              <w:pStyle w:val="ConsPlusNormal"/>
              <w:jc w:val="center"/>
            </w:pPr>
            <w: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tc>
        <w:tc>
          <w:tcPr>
            <w:tcW w:w="1687" w:type="dxa"/>
            <w:vAlign w:val="center"/>
          </w:tcPr>
          <w:p w:rsidR="0066703D" w:rsidRDefault="0066703D">
            <w:pPr>
              <w:pStyle w:val="ConsPlusNormal"/>
              <w:jc w:val="center"/>
            </w:pPr>
            <w:r>
              <w:t>Заявка</w:t>
            </w:r>
          </w:p>
        </w:tc>
      </w:tr>
      <w:tr w:rsidR="0066703D">
        <w:tc>
          <w:tcPr>
            <w:tcW w:w="7373" w:type="dxa"/>
            <w:vAlign w:val="center"/>
          </w:tcPr>
          <w:p w:rsidR="0066703D" w:rsidRDefault="0066703D">
            <w:pPr>
              <w:pStyle w:val="ConsPlusNormal"/>
              <w:jc w:val="center"/>
            </w:pPr>
            <w:r>
              <w:t>Отсутствует иная просроченная (неурегулированная) задолженность по денежным обязательствам перед Российской Федерацией</w:t>
            </w:r>
          </w:p>
        </w:tc>
        <w:tc>
          <w:tcPr>
            <w:tcW w:w="1687" w:type="dxa"/>
            <w:vAlign w:val="center"/>
          </w:tcPr>
          <w:p w:rsidR="0066703D" w:rsidRDefault="0066703D">
            <w:pPr>
              <w:pStyle w:val="ConsPlusNormal"/>
              <w:jc w:val="center"/>
            </w:pPr>
            <w:r>
              <w:t>Заявка</w:t>
            </w:r>
          </w:p>
        </w:tc>
      </w:tr>
      <w:tr w:rsidR="0066703D">
        <w:tc>
          <w:tcPr>
            <w:tcW w:w="7373" w:type="dxa"/>
            <w:vAlign w:val="center"/>
          </w:tcPr>
          <w:p w:rsidR="0066703D" w:rsidRDefault="0066703D">
            <w:pPr>
              <w:pStyle w:val="ConsPlusNormal"/>
              <w:jc w:val="center"/>
            </w:pPr>
            <w:r>
              <w:t xml:space="preserve">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w:t>
            </w:r>
            <w:hyperlink r:id="rId2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w:t>
            </w:r>
          </w:p>
        </w:tc>
        <w:tc>
          <w:tcPr>
            <w:tcW w:w="1687" w:type="dxa"/>
            <w:vAlign w:val="center"/>
          </w:tcPr>
          <w:p w:rsidR="0066703D" w:rsidRDefault="0066703D">
            <w:pPr>
              <w:pStyle w:val="ConsPlusNormal"/>
              <w:jc w:val="center"/>
            </w:pPr>
            <w:r>
              <w:t>Заявка</w:t>
            </w:r>
          </w:p>
        </w:tc>
      </w:tr>
      <w:tr w:rsidR="0066703D">
        <w:tc>
          <w:tcPr>
            <w:tcW w:w="7373" w:type="dxa"/>
            <w:vAlign w:val="center"/>
          </w:tcPr>
          <w:p w:rsidR="0066703D" w:rsidRDefault="0066703D">
            <w:pPr>
              <w:pStyle w:val="ConsPlusNormal"/>
              <w:jc w:val="center"/>
            </w:pPr>
            <w:r>
              <w:t xml:space="preserve">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w:t>
            </w:r>
            <w:hyperlink r:id="rId2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w:t>
            </w:r>
          </w:p>
        </w:tc>
        <w:tc>
          <w:tcPr>
            <w:tcW w:w="1687" w:type="dxa"/>
            <w:vAlign w:val="center"/>
          </w:tcPr>
          <w:p w:rsidR="0066703D" w:rsidRDefault="0066703D">
            <w:pPr>
              <w:pStyle w:val="ConsPlusNormal"/>
              <w:jc w:val="center"/>
            </w:pPr>
            <w:r>
              <w:t>Заявка</w:t>
            </w:r>
          </w:p>
        </w:tc>
      </w:tr>
      <w:tr w:rsidR="0066703D">
        <w:tc>
          <w:tcPr>
            <w:tcW w:w="7373" w:type="dxa"/>
            <w:vAlign w:val="center"/>
          </w:tcPr>
          <w:p w:rsidR="0066703D" w:rsidRDefault="0066703D">
            <w:pPr>
              <w:pStyle w:val="ConsPlusNormal"/>
              <w:jc w:val="center"/>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1687" w:type="dxa"/>
            <w:vAlign w:val="center"/>
          </w:tcPr>
          <w:p w:rsidR="0066703D" w:rsidRDefault="0066703D">
            <w:pPr>
              <w:pStyle w:val="ConsPlusNormal"/>
              <w:jc w:val="center"/>
            </w:pPr>
            <w:r>
              <w:t>Заявка</w:t>
            </w:r>
          </w:p>
        </w:tc>
      </w:tr>
    </w:tbl>
    <w:p w:rsidR="0066703D" w:rsidRDefault="0066703D">
      <w:pPr>
        <w:pStyle w:val="ConsPlusNormal"/>
        <w:ind w:firstLine="540"/>
        <w:jc w:val="both"/>
      </w:pPr>
    </w:p>
    <w:p w:rsidR="0066703D" w:rsidRDefault="0066703D">
      <w:pPr>
        <w:pStyle w:val="ConsPlusNormal"/>
        <w:jc w:val="both"/>
        <w:outlineLvl w:val="2"/>
      </w:pPr>
      <w:r>
        <w:t>Организатор отбора</w:t>
      </w:r>
    </w:p>
    <w:p w:rsidR="0066703D" w:rsidRDefault="006670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5649"/>
      </w:tblGrid>
      <w:tr w:rsidR="0066703D">
        <w:tc>
          <w:tcPr>
            <w:tcW w:w="3403" w:type="dxa"/>
            <w:vAlign w:val="center"/>
          </w:tcPr>
          <w:p w:rsidR="0066703D" w:rsidRDefault="0066703D">
            <w:pPr>
              <w:pStyle w:val="ConsPlusNormal"/>
            </w:pPr>
            <w:r>
              <w:t>Код организации по Сводному реестру</w:t>
            </w:r>
          </w:p>
        </w:tc>
        <w:tc>
          <w:tcPr>
            <w:tcW w:w="5649" w:type="dxa"/>
            <w:vAlign w:val="center"/>
          </w:tcPr>
          <w:p w:rsidR="0066703D" w:rsidRDefault="0066703D">
            <w:pPr>
              <w:pStyle w:val="ConsPlusNormal"/>
            </w:pPr>
            <w:r>
              <w:t>00100082</w:t>
            </w:r>
          </w:p>
        </w:tc>
      </w:tr>
      <w:tr w:rsidR="0066703D">
        <w:tc>
          <w:tcPr>
            <w:tcW w:w="3403" w:type="dxa"/>
            <w:vAlign w:val="center"/>
          </w:tcPr>
          <w:p w:rsidR="0066703D" w:rsidRDefault="0066703D">
            <w:pPr>
              <w:pStyle w:val="ConsPlusNormal"/>
            </w:pPr>
            <w:r>
              <w:t>Наименование организации</w:t>
            </w:r>
          </w:p>
        </w:tc>
        <w:tc>
          <w:tcPr>
            <w:tcW w:w="5649" w:type="dxa"/>
            <w:vAlign w:val="center"/>
          </w:tcPr>
          <w:p w:rsidR="0066703D" w:rsidRDefault="0066703D">
            <w:pPr>
              <w:pStyle w:val="ConsPlusNormal"/>
            </w:pPr>
            <w:r>
              <w:t xml:space="preserve">МИНИСТЕРСТВО СЕЛЬСКОГО ХОЗЯЙСТВА РОССИЙСКОЙ </w:t>
            </w:r>
            <w:r>
              <w:lastRenderedPageBreak/>
              <w:t>ФЕДЕРАЦИИ</w:t>
            </w:r>
          </w:p>
        </w:tc>
      </w:tr>
      <w:tr w:rsidR="0066703D">
        <w:tc>
          <w:tcPr>
            <w:tcW w:w="3403" w:type="dxa"/>
            <w:vAlign w:val="center"/>
          </w:tcPr>
          <w:p w:rsidR="0066703D" w:rsidRDefault="0066703D">
            <w:pPr>
              <w:pStyle w:val="ConsPlusNormal"/>
            </w:pPr>
            <w:r>
              <w:lastRenderedPageBreak/>
              <w:t>Почтовый адрес</w:t>
            </w:r>
          </w:p>
        </w:tc>
        <w:tc>
          <w:tcPr>
            <w:tcW w:w="5649" w:type="dxa"/>
            <w:vAlign w:val="center"/>
          </w:tcPr>
          <w:p w:rsidR="0066703D" w:rsidRDefault="0066703D">
            <w:pPr>
              <w:pStyle w:val="ConsPlusNormal"/>
            </w:pPr>
            <w:r>
              <w:t>107139, Г. МОСКВА, ПЕР. ОРЛИКОВ, ДОМ Д. 1/11</w:t>
            </w:r>
          </w:p>
        </w:tc>
      </w:tr>
      <w:tr w:rsidR="0066703D">
        <w:tc>
          <w:tcPr>
            <w:tcW w:w="3403" w:type="dxa"/>
            <w:vAlign w:val="center"/>
          </w:tcPr>
          <w:p w:rsidR="0066703D" w:rsidRDefault="0066703D">
            <w:pPr>
              <w:pStyle w:val="ConsPlusNormal"/>
            </w:pPr>
            <w:r>
              <w:t>Адрес электронной почты, сайт</w:t>
            </w:r>
          </w:p>
        </w:tc>
        <w:tc>
          <w:tcPr>
            <w:tcW w:w="5649" w:type="dxa"/>
            <w:vAlign w:val="center"/>
          </w:tcPr>
          <w:p w:rsidR="0066703D" w:rsidRDefault="0066703D">
            <w:pPr>
              <w:pStyle w:val="ConsPlusNormal"/>
            </w:pPr>
            <w:r>
              <w:t xml:space="preserve">info@mcx.ru, </w:t>
            </w:r>
            <w:hyperlink r:id="rId28">
              <w:r>
                <w:rPr>
                  <w:color w:val="0000FF"/>
                </w:rPr>
                <w:t>http://mcx.ru</w:t>
              </w:r>
            </w:hyperlink>
          </w:p>
        </w:tc>
      </w:tr>
      <w:tr w:rsidR="0066703D">
        <w:tc>
          <w:tcPr>
            <w:tcW w:w="3403" w:type="dxa"/>
            <w:vAlign w:val="center"/>
          </w:tcPr>
          <w:p w:rsidR="0066703D" w:rsidRDefault="0066703D">
            <w:pPr>
              <w:pStyle w:val="ConsPlusNormal"/>
            </w:pPr>
            <w:r>
              <w:t>Телефон</w:t>
            </w:r>
          </w:p>
        </w:tc>
        <w:tc>
          <w:tcPr>
            <w:tcW w:w="5649" w:type="dxa"/>
            <w:vAlign w:val="center"/>
          </w:tcPr>
          <w:p w:rsidR="0066703D" w:rsidRDefault="0066703D">
            <w:pPr>
              <w:pStyle w:val="ConsPlusNormal"/>
            </w:pPr>
            <w:r>
              <w:t>8 495 607 80 00</w:t>
            </w:r>
          </w:p>
        </w:tc>
      </w:tr>
    </w:tbl>
    <w:p w:rsidR="0066703D" w:rsidRDefault="0066703D">
      <w:pPr>
        <w:pStyle w:val="ConsPlusNormal"/>
        <w:ind w:firstLine="540"/>
        <w:jc w:val="both"/>
      </w:pPr>
    </w:p>
    <w:p w:rsidR="0066703D" w:rsidRDefault="0066703D">
      <w:pPr>
        <w:pStyle w:val="ConsPlusNormal"/>
        <w:jc w:val="both"/>
        <w:outlineLvl w:val="1"/>
      </w:pPr>
      <w:r>
        <w:t>3. Результат предоставления субсидии</w:t>
      </w:r>
    </w:p>
    <w:p w:rsidR="0066703D" w:rsidRDefault="0066703D">
      <w:pPr>
        <w:pStyle w:val="ConsPlusNormal"/>
        <w:jc w:val="both"/>
      </w:pPr>
    </w:p>
    <w:p w:rsidR="0066703D" w:rsidRDefault="0066703D">
      <w:pPr>
        <w:pStyle w:val="ConsPlusNormal"/>
        <w:jc w:val="both"/>
        <w:outlineLvl w:val="2"/>
      </w:pPr>
      <w:r>
        <w:t>Перечень результатов</w:t>
      </w:r>
    </w:p>
    <w:p w:rsidR="0066703D" w:rsidRDefault="0066703D">
      <w:pPr>
        <w:pStyle w:val="ConsPlusNormal"/>
        <w:ind w:firstLine="540"/>
        <w:jc w:val="both"/>
      </w:pPr>
    </w:p>
    <w:p w:rsidR="0066703D" w:rsidRDefault="0066703D">
      <w:pPr>
        <w:pStyle w:val="ConsPlusNormal"/>
        <w:sectPr w:rsidR="0066703D" w:rsidSect="00EC27D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363"/>
        <w:gridCol w:w="3902"/>
        <w:gridCol w:w="1133"/>
        <w:gridCol w:w="792"/>
        <w:gridCol w:w="1248"/>
        <w:gridCol w:w="1363"/>
        <w:gridCol w:w="1360"/>
        <w:gridCol w:w="917"/>
      </w:tblGrid>
      <w:tr w:rsidR="0066703D">
        <w:tc>
          <w:tcPr>
            <w:tcW w:w="1485" w:type="dxa"/>
            <w:vMerge w:val="restart"/>
          </w:tcPr>
          <w:p w:rsidR="0066703D" w:rsidRDefault="0066703D">
            <w:pPr>
              <w:pStyle w:val="ConsPlusNormal"/>
              <w:jc w:val="center"/>
            </w:pPr>
            <w:r>
              <w:lastRenderedPageBreak/>
              <w:t>Код результата</w:t>
            </w:r>
          </w:p>
        </w:tc>
        <w:tc>
          <w:tcPr>
            <w:tcW w:w="1363" w:type="dxa"/>
            <w:vMerge w:val="restart"/>
          </w:tcPr>
          <w:p w:rsidR="0066703D" w:rsidRDefault="0066703D">
            <w:pPr>
              <w:pStyle w:val="ConsPlusNormal"/>
              <w:jc w:val="center"/>
            </w:pPr>
            <w:r>
              <w:t>Тип результата</w:t>
            </w:r>
          </w:p>
        </w:tc>
        <w:tc>
          <w:tcPr>
            <w:tcW w:w="3902" w:type="dxa"/>
            <w:vMerge w:val="restart"/>
          </w:tcPr>
          <w:p w:rsidR="0066703D" w:rsidRDefault="0066703D">
            <w:pPr>
              <w:pStyle w:val="ConsPlusNormal"/>
              <w:jc w:val="center"/>
            </w:pPr>
            <w:r>
              <w:t>Наименование результата</w:t>
            </w:r>
          </w:p>
        </w:tc>
        <w:tc>
          <w:tcPr>
            <w:tcW w:w="1925" w:type="dxa"/>
            <w:gridSpan w:val="2"/>
          </w:tcPr>
          <w:p w:rsidR="0066703D" w:rsidRDefault="0066703D">
            <w:pPr>
              <w:pStyle w:val="ConsPlusNormal"/>
              <w:jc w:val="center"/>
            </w:pPr>
            <w:r>
              <w:t xml:space="preserve">Единица измерения по </w:t>
            </w:r>
            <w:hyperlink r:id="rId29">
              <w:r>
                <w:rPr>
                  <w:color w:val="0000FF"/>
                </w:rPr>
                <w:t>ОКЕИ</w:t>
              </w:r>
            </w:hyperlink>
          </w:p>
        </w:tc>
        <w:tc>
          <w:tcPr>
            <w:tcW w:w="1248" w:type="dxa"/>
            <w:vMerge w:val="restart"/>
          </w:tcPr>
          <w:p w:rsidR="0066703D" w:rsidRDefault="0066703D">
            <w:pPr>
              <w:pStyle w:val="ConsPlusNormal"/>
              <w:jc w:val="center"/>
            </w:pPr>
            <w:r>
              <w:t>Детализация по получателям</w:t>
            </w:r>
          </w:p>
        </w:tc>
        <w:tc>
          <w:tcPr>
            <w:tcW w:w="1363" w:type="dxa"/>
            <w:vMerge w:val="restart"/>
          </w:tcPr>
          <w:p w:rsidR="0066703D" w:rsidRDefault="0066703D">
            <w:pPr>
              <w:pStyle w:val="ConsPlusNormal"/>
              <w:jc w:val="center"/>
            </w:pPr>
            <w:r>
              <w:t>Значение в виде нарастающего итога</w:t>
            </w:r>
          </w:p>
        </w:tc>
        <w:tc>
          <w:tcPr>
            <w:tcW w:w="2277" w:type="dxa"/>
            <w:gridSpan w:val="2"/>
          </w:tcPr>
          <w:p w:rsidR="0066703D" w:rsidRDefault="0066703D">
            <w:pPr>
              <w:pStyle w:val="ConsPlusNormal"/>
              <w:jc w:val="center"/>
            </w:pPr>
            <w:r>
              <w:t>Конечный результат</w:t>
            </w:r>
          </w:p>
        </w:tc>
      </w:tr>
      <w:tr w:rsidR="0066703D">
        <w:tc>
          <w:tcPr>
            <w:tcW w:w="1485" w:type="dxa"/>
            <w:vMerge/>
          </w:tcPr>
          <w:p w:rsidR="0066703D" w:rsidRDefault="0066703D">
            <w:pPr>
              <w:pStyle w:val="ConsPlusNormal"/>
            </w:pPr>
          </w:p>
        </w:tc>
        <w:tc>
          <w:tcPr>
            <w:tcW w:w="1363" w:type="dxa"/>
            <w:vMerge/>
          </w:tcPr>
          <w:p w:rsidR="0066703D" w:rsidRDefault="0066703D">
            <w:pPr>
              <w:pStyle w:val="ConsPlusNormal"/>
            </w:pPr>
          </w:p>
        </w:tc>
        <w:tc>
          <w:tcPr>
            <w:tcW w:w="3902" w:type="dxa"/>
            <w:vMerge/>
          </w:tcPr>
          <w:p w:rsidR="0066703D" w:rsidRDefault="0066703D">
            <w:pPr>
              <w:pStyle w:val="ConsPlusNormal"/>
            </w:pPr>
          </w:p>
        </w:tc>
        <w:tc>
          <w:tcPr>
            <w:tcW w:w="1133" w:type="dxa"/>
          </w:tcPr>
          <w:p w:rsidR="0066703D" w:rsidRDefault="0066703D">
            <w:pPr>
              <w:pStyle w:val="ConsPlusNormal"/>
              <w:jc w:val="center"/>
            </w:pPr>
            <w:r>
              <w:t>наименование</w:t>
            </w:r>
          </w:p>
        </w:tc>
        <w:tc>
          <w:tcPr>
            <w:tcW w:w="792" w:type="dxa"/>
          </w:tcPr>
          <w:p w:rsidR="0066703D" w:rsidRDefault="0066703D">
            <w:pPr>
              <w:pStyle w:val="ConsPlusNormal"/>
              <w:jc w:val="center"/>
            </w:pPr>
            <w:r>
              <w:t>код</w:t>
            </w:r>
          </w:p>
        </w:tc>
        <w:tc>
          <w:tcPr>
            <w:tcW w:w="1248" w:type="dxa"/>
            <w:vMerge/>
          </w:tcPr>
          <w:p w:rsidR="0066703D" w:rsidRDefault="0066703D">
            <w:pPr>
              <w:pStyle w:val="ConsPlusNormal"/>
            </w:pPr>
          </w:p>
        </w:tc>
        <w:tc>
          <w:tcPr>
            <w:tcW w:w="1363" w:type="dxa"/>
            <w:vMerge/>
          </w:tcPr>
          <w:p w:rsidR="0066703D" w:rsidRDefault="0066703D">
            <w:pPr>
              <w:pStyle w:val="ConsPlusNormal"/>
            </w:pPr>
          </w:p>
        </w:tc>
        <w:tc>
          <w:tcPr>
            <w:tcW w:w="1360" w:type="dxa"/>
          </w:tcPr>
          <w:p w:rsidR="0066703D" w:rsidRDefault="0066703D">
            <w:pPr>
              <w:pStyle w:val="ConsPlusNormal"/>
              <w:jc w:val="center"/>
            </w:pPr>
            <w:r>
              <w:t>срок (дд.мм.гггг)</w:t>
            </w:r>
          </w:p>
        </w:tc>
        <w:tc>
          <w:tcPr>
            <w:tcW w:w="917" w:type="dxa"/>
          </w:tcPr>
          <w:p w:rsidR="0066703D" w:rsidRDefault="0066703D">
            <w:pPr>
              <w:pStyle w:val="ConsPlusNormal"/>
              <w:jc w:val="center"/>
            </w:pPr>
            <w:r>
              <w:t>значение</w:t>
            </w:r>
          </w:p>
        </w:tc>
      </w:tr>
      <w:tr w:rsidR="0066703D">
        <w:tc>
          <w:tcPr>
            <w:tcW w:w="13563" w:type="dxa"/>
            <w:gridSpan w:val="9"/>
            <w:vAlign w:val="center"/>
          </w:tcPr>
          <w:p w:rsidR="0066703D" w:rsidRDefault="0066703D">
            <w:pPr>
              <w:pStyle w:val="ConsPlusNormal"/>
            </w:pPr>
            <w:r>
              <w:t>Целевая статья: 25 2 02 66428</w:t>
            </w:r>
          </w:p>
        </w:tc>
      </w:tr>
      <w:tr w:rsidR="0066703D">
        <w:tc>
          <w:tcPr>
            <w:tcW w:w="1485" w:type="dxa"/>
            <w:vAlign w:val="center"/>
          </w:tcPr>
          <w:p w:rsidR="0066703D" w:rsidRDefault="0066703D">
            <w:pPr>
              <w:pStyle w:val="ConsPlusNormal"/>
            </w:pPr>
            <w:r>
              <w:t>X236850000</w:t>
            </w:r>
          </w:p>
        </w:tc>
        <w:tc>
          <w:tcPr>
            <w:tcW w:w="1363" w:type="dxa"/>
            <w:vAlign w:val="center"/>
          </w:tcPr>
          <w:p w:rsidR="0066703D" w:rsidRDefault="0066703D">
            <w:pPr>
              <w:pStyle w:val="ConsPlusNormal"/>
            </w:pPr>
            <w:r>
              <w:t>Оказание услуг (выполнение работ)</w:t>
            </w:r>
          </w:p>
        </w:tc>
        <w:tc>
          <w:tcPr>
            <w:tcW w:w="3902" w:type="dxa"/>
            <w:vAlign w:val="center"/>
          </w:tcPr>
          <w:p w:rsidR="0066703D" w:rsidRDefault="0066703D">
            <w:pPr>
              <w:pStyle w:val="ConsPlusNormal"/>
            </w:pPr>
            <w:r>
              <w:t>Обеспечен объем льготных краткосрочных кредитов и льготных инвестиционных кредитов, выданных на развитие агропромышленного комплекса в рамках механизма льготного кредитования, из расчета на рубль предоставленного размера субсидий</w:t>
            </w:r>
          </w:p>
        </w:tc>
        <w:tc>
          <w:tcPr>
            <w:tcW w:w="1133" w:type="dxa"/>
            <w:vAlign w:val="center"/>
          </w:tcPr>
          <w:p w:rsidR="0066703D" w:rsidRDefault="0066703D">
            <w:pPr>
              <w:pStyle w:val="ConsPlusNormal"/>
            </w:pPr>
            <w:r>
              <w:t>Единица</w:t>
            </w:r>
          </w:p>
        </w:tc>
        <w:tc>
          <w:tcPr>
            <w:tcW w:w="792" w:type="dxa"/>
            <w:vAlign w:val="center"/>
          </w:tcPr>
          <w:p w:rsidR="0066703D" w:rsidRDefault="0066703D">
            <w:pPr>
              <w:pStyle w:val="ConsPlusNormal"/>
              <w:jc w:val="center"/>
            </w:pPr>
            <w:hyperlink r:id="rId30">
              <w:r>
                <w:rPr>
                  <w:color w:val="0000FF"/>
                </w:rPr>
                <w:t>642</w:t>
              </w:r>
            </w:hyperlink>
          </w:p>
        </w:tc>
        <w:tc>
          <w:tcPr>
            <w:tcW w:w="1248" w:type="dxa"/>
            <w:vAlign w:val="center"/>
          </w:tcPr>
          <w:p w:rsidR="0066703D" w:rsidRDefault="0066703D">
            <w:pPr>
              <w:pStyle w:val="ConsPlusNormal"/>
              <w:jc w:val="center"/>
            </w:pPr>
            <w:r>
              <w:t>Да</w:t>
            </w:r>
          </w:p>
        </w:tc>
        <w:tc>
          <w:tcPr>
            <w:tcW w:w="1363" w:type="dxa"/>
            <w:vAlign w:val="center"/>
          </w:tcPr>
          <w:p w:rsidR="0066703D" w:rsidRDefault="0066703D">
            <w:pPr>
              <w:pStyle w:val="ConsPlusNormal"/>
              <w:jc w:val="center"/>
            </w:pPr>
            <w:r>
              <w:t>Да</w:t>
            </w:r>
          </w:p>
        </w:tc>
        <w:tc>
          <w:tcPr>
            <w:tcW w:w="1360" w:type="dxa"/>
            <w:vAlign w:val="center"/>
          </w:tcPr>
          <w:p w:rsidR="0066703D" w:rsidRDefault="0066703D">
            <w:pPr>
              <w:pStyle w:val="ConsPlusNormal"/>
              <w:jc w:val="center"/>
            </w:pPr>
            <w:r>
              <w:t>31.12.2030</w:t>
            </w:r>
          </w:p>
        </w:tc>
        <w:tc>
          <w:tcPr>
            <w:tcW w:w="917" w:type="dxa"/>
            <w:vAlign w:val="center"/>
          </w:tcPr>
          <w:p w:rsidR="0066703D" w:rsidRDefault="0066703D">
            <w:pPr>
              <w:pStyle w:val="ConsPlusNormal"/>
              <w:jc w:val="center"/>
            </w:pPr>
            <w:r>
              <w:t>8,3000</w:t>
            </w:r>
          </w:p>
        </w:tc>
      </w:tr>
    </w:tbl>
    <w:p w:rsidR="0066703D" w:rsidRDefault="0066703D">
      <w:pPr>
        <w:pStyle w:val="ConsPlusNormal"/>
        <w:sectPr w:rsidR="0066703D">
          <w:pgSz w:w="16838" w:h="11905" w:orient="landscape"/>
          <w:pgMar w:top="1701" w:right="1134" w:bottom="850" w:left="1134" w:header="0" w:footer="0" w:gutter="0"/>
          <w:cols w:space="720"/>
          <w:titlePg/>
        </w:sectPr>
      </w:pPr>
    </w:p>
    <w:p w:rsidR="0066703D" w:rsidRDefault="0066703D">
      <w:pPr>
        <w:pStyle w:val="ConsPlusNormal"/>
        <w:ind w:firstLine="540"/>
        <w:jc w:val="both"/>
      </w:pPr>
    </w:p>
    <w:p w:rsidR="0066703D" w:rsidRDefault="0066703D">
      <w:pPr>
        <w:pStyle w:val="ConsPlusNormal"/>
        <w:jc w:val="both"/>
        <w:outlineLvl w:val="1"/>
      </w:pPr>
      <w:bookmarkStart w:id="4" w:name="P185"/>
      <w:bookmarkEnd w:id="4"/>
      <w:r>
        <w:t>4. Направления финансирования</w:t>
      </w:r>
    </w:p>
    <w:p w:rsidR="0066703D" w:rsidRDefault="0066703D">
      <w:pPr>
        <w:pStyle w:val="ConsPlusNormal"/>
        <w:jc w:val="both"/>
      </w:pPr>
    </w:p>
    <w:p w:rsidR="0066703D" w:rsidRDefault="0066703D">
      <w:pPr>
        <w:pStyle w:val="ConsPlusNormal"/>
        <w:jc w:val="both"/>
        <w:outlineLvl w:val="2"/>
      </w:pPr>
      <w:r>
        <w:t>Направления затрат (недополученных доходов), на возмещение которых предоставляется субсидия</w:t>
      </w:r>
    </w:p>
    <w:p w:rsidR="0066703D" w:rsidRDefault="006670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3"/>
        <w:gridCol w:w="3394"/>
        <w:gridCol w:w="2280"/>
      </w:tblGrid>
      <w:tr w:rsidR="0066703D">
        <w:tc>
          <w:tcPr>
            <w:tcW w:w="3393" w:type="dxa"/>
          </w:tcPr>
          <w:p w:rsidR="0066703D" w:rsidRDefault="0066703D">
            <w:pPr>
              <w:pStyle w:val="ConsPlusNormal"/>
              <w:jc w:val="center"/>
            </w:pPr>
            <w:r>
              <w:t>Наименование направления</w:t>
            </w:r>
          </w:p>
        </w:tc>
        <w:tc>
          <w:tcPr>
            <w:tcW w:w="3394" w:type="dxa"/>
          </w:tcPr>
          <w:p w:rsidR="0066703D" w:rsidRDefault="0066703D">
            <w:pPr>
              <w:pStyle w:val="ConsPlusNormal"/>
              <w:jc w:val="center"/>
            </w:pPr>
            <w:r>
              <w:t>Подтверждающий документ</w:t>
            </w:r>
          </w:p>
        </w:tc>
        <w:tc>
          <w:tcPr>
            <w:tcW w:w="2280" w:type="dxa"/>
          </w:tcPr>
          <w:p w:rsidR="0066703D" w:rsidRDefault="0066703D">
            <w:pPr>
              <w:pStyle w:val="ConsPlusNormal"/>
              <w:jc w:val="center"/>
            </w:pPr>
            <w:r>
              <w:t>Срок предоставления</w:t>
            </w:r>
          </w:p>
        </w:tc>
      </w:tr>
      <w:tr w:rsidR="0066703D">
        <w:tc>
          <w:tcPr>
            <w:tcW w:w="3393" w:type="dxa"/>
            <w:vAlign w:val="center"/>
          </w:tcPr>
          <w:p w:rsidR="0066703D" w:rsidRDefault="0066703D">
            <w:pPr>
              <w:pStyle w:val="ConsPlusNormal"/>
            </w:pPr>
            <w:r>
              <w:t>Возмещение недополученных российскими кредитными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394" w:type="dxa"/>
            <w:vAlign w:val="center"/>
          </w:tcPr>
          <w:p w:rsidR="0066703D" w:rsidRDefault="0066703D">
            <w:pPr>
              <w:pStyle w:val="ConsPlusNormal"/>
            </w:pPr>
            <w:r>
              <w:t>Заявление о предоставлении субсидии (далее - Заявление): заявка на получение субсидии (по состоянию на 1-е число месяца, следующего за отчетным); отчет о суммах выданных кредитов и начисленных процентах, суммах, уплаченных заемщиком денежных средств по основному долгу и процентам (с указанием сроков) по льготному краткосрочному кредиту и (или) льготному инвестиционному кредиту, информация о потребности в субсидиях, а также отчет о целевом использовании льготных краткосрочных кредитов и (или) льготных инвестиционных кредитов, полученных заемщиками; реестр кредитных договоров (соглашений), заключенных в отчетном месяце между заемщиками и уполномоченным банком, а также реестр кредитных договоров (соглашений), по которым заемщиком были нарушены условия в части возврата заемных средств; акт сверки расчетов между Министерством сельского хозяйства Российской Федерации и уполномоченным банком по соглашению о предоставлении субсидий.</w:t>
            </w:r>
          </w:p>
        </w:tc>
        <w:tc>
          <w:tcPr>
            <w:tcW w:w="2280" w:type="dxa"/>
            <w:vAlign w:val="center"/>
          </w:tcPr>
          <w:p w:rsidR="0066703D" w:rsidRDefault="0066703D">
            <w:pPr>
              <w:pStyle w:val="ConsPlusNormal"/>
            </w:pPr>
            <w:r>
              <w:t>Ежемесячно не позднее 5-го рабочего дня месяца, следующего за отчетным</w:t>
            </w:r>
          </w:p>
        </w:tc>
      </w:tr>
    </w:tbl>
    <w:p w:rsidR="0066703D" w:rsidRDefault="0066703D">
      <w:pPr>
        <w:pStyle w:val="ConsPlusNormal"/>
        <w:ind w:firstLine="540"/>
        <w:jc w:val="both"/>
      </w:pPr>
    </w:p>
    <w:p w:rsidR="0066703D" w:rsidRDefault="0066703D">
      <w:pPr>
        <w:pStyle w:val="ConsPlusNormal"/>
        <w:jc w:val="both"/>
        <w:outlineLvl w:val="1"/>
      </w:pPr>
      <w:r>
        <w:t>5. Финансовое обеспечение и условия заключения соглашения о предоставлении субсидии</w:t>
      </w:r>
    </w:p>
    <w:p w:rsidR="0066703D" w:rsidRDefault="0066703D">
      <w:pPr>
        <w:pStyle w:val="ConsPlusNormal"/>
        <w:jc w:val="both"/>
      </w:pPr>
    </w:p>
    <w:p w:rsidR="0066703D" w:rsidRDefault="0066703D">
      <w:pPr>
        <w:pStyle w:val="ConsPlusNormal"/>
        <w:jc w:val="both"/>
        <w:outlineLvl w:val="2"/>
      </w:pPr>
      <w:r>
        <w:t>Код бюджетной классификации</w:t>
      </w:r>
    </w:p>
    <w:p w:rsidR="0066703D" w:rsidRDefault="0066703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5700"/>
      </w:tblGrid>
      <w:tr w:rsidR="0066703D">
        <w:tc>
          <w:tcPr>
            <w:tcW w:w="3345" w:type="dxa"/>
          </w:tcPr>
          <w:p w:rsidR="0066703D" w:rsidRDefault="0066703D">
            <w:pPr>
              <w:pStyle w:val="ConsPlusNormal"/>
              <w:jc w:val="center"/>
            </w:pPr>
            <w:r>
              <w:t>КБК</w:t>
            </w:r>
          </w:p>
        </w:tc>
        <w:tc>
          <w:tcPr>
            <w:tcW w:w="5700" w:type="dxa"/>
          </w:tcPr>
          <w:p w:rsidR="0066703D" w:rsidRDefault="0066703D">
            <w:pPr>
              <w:pStyle w:val="ConsPlusNormal"/>
              <w:jc w:val="center"/>
            </w:pPr>
            <w:r>
              <w:t>Наименование</w:t>
            </w:r>
          </w:p>
        </w:tc>
      </w:tr>
      <w:tr w:rsidR="0066703D">
        <w:tc>
          <w:tcPr>
            <w:tcW w:w="3345" w:type="dxa"/>
            <w:vAlign w:val="center"/>
          </w:tcPr>
          <w:p w:rsidR="0066703D" w:rsidRDefault="0066703D">
            <w:pPr>
              <w:pStyle w:val="ConsPlusNormal"/>
            </w:pPr>
            <w:r>
              <w:t>082 0405 25 2 02 66428 811 19</w:t>
            </w:r>
          </w:p>
        </w:tc>
        <w:tc>
          <w:tcPr>
            <w:tcW w:w="5700" w:type="dxa"/>
            <w:vAlign w:val="center"/>
          </w:tcPr>
          <w:p w:rsidR="0066703D" w:rsidRDefault="0066703D">
            <w:pPr>
              <w:pStyle w:val="ConsPlusNormal"/>
            </w:pPr>
            <w:r>
              <w:t xml:space="preserve">Возмещение недополученных российскими кредитными организациями и государственной корпорацией развития "ВЭБ.РФ" доходов по кредитам, выданным сельскохозяйственным товаропроизводителям (за </w:t>
            </w:r>
            <w:r>
              <w:lastRenderedPageBreak/>
              <w:t>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r>
    </w:tbl>
    <w:p w:rsidR="0066703D" w:rsidRDefault="0066703D">
      <w:pPr>
        <w:pStyle w:val="ConsPlusNormal"/>
        <w:ind w:firstLine="540"/>
        <w:jc w:val="both"/>
      </w:pPr>
    </w:p>
    <w:p w:rsidR="0066703D" w:rsidRDefault="0066703D">
      <w:pPr>
        <w:pStyle w:val="ConsPlusNormal"/>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требуется заключение соглашения</w:t>
      </w:r>
    </w:p>
    <w:p w:rsidR="0066703D" w:rsidRDefault="0066703D">
      <w:pPr>
        <w:pStyle w:val="ConsPlusNormal"/>
        <w:jc w:val="both"/>
      </w:pPr>
    </w:p>
    <w:p w:rsidR="0066703D" w:rsidRDefault="0066703D">
      <w:pPr>
        <w:pStyle w:val="ConsPlusNormal"/>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Заключение соглашения о предоставлении субсидии с привлечением иного юридического лица (агента)</w:t>
      </w:r>
    </w:p>
    <w:p w:rsidR="0066703D" w:rsidRDefault="0066703D">
      <w:pPr>
        <w:pStyle w:val="ConsPlusNormal"/>
        <w:jc w:val="both"/>
      </w:pPr>
    </w:p>
    <w:p w:rsidR="0066703D" w:rsidRDefault="0066703D">
      <w:pPr>
        <w:pStyle w:val="ConsPlusNormal"/>
        <w:jc w:val="both"/>
        <w:outlineLvl w:val="2"/>
      </w:pPr>
      <w:r>
        <w:t>Требования к отчетности о предоставлении субсидии, мониторинг достижения результатов предоставления субсидии</w:t>
      </w:r>
    </w:p>
    <w:p w:rsidR="0066703D" w:rsidRDefault="0066703D">
      <w:pPr>
        <w:pStyle w:val="ConsPlusNormal"/>
        <w:jc w:val="both"/>
      </w:pPr>
    </w:p>
    <w:p w:rsidR="0066703D" w:rsidRDefault="0066703D">
      <w:pPr>
        <w:pStyle w:val="ConsPlusNormal"/>
        <w:jc w:val="both"/>
      </w:pPr>
      <w:r>
        <w:rPr>
          <w:noProof/>
          <w:position w:val="-9"/>
        </w:rPr>
        <w:drawing>
          <wp:inline distT="0" distB="0" distL="0" distR="0">
            <wp:extent cx="24130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Предусматривается проведение мониторинга достижения результатов</w:t>
      </w:r>
    </w:p>
    <w:p w:rsidR="0066703D" w:rsidRDefault="0066703D">
      <w:pPr>
        <w:pStyle w:val="ConsPlusNormal"/>
        <w:jc w:val="both"/>
      </w:pPr>
    </w:p>
    <w:p w:rsidR="0066703D" w:rsidRDefault="0066703D">
      <w:pPr>
        <w:pStyle w:val="ConsPlusNormal"/>
        <w:jc w:val="both"/>
        <w:outlineLvl w:val="3"/>
      </w:pPr>
      <w:r>
        <w:t>Основная отчетность</w:t>
      </w:r>
    </w:p>
    <w:p w:rsidR="0066703D" w:rsidRDefault="0066703D">
      <w:pPr>
        <w:pStyle w:val="ConsPlusNormal"/>
        <w:jc w:val="both"/>
      </w:pPr>
    </w:p>
    <w:p w:rsidR="0066703D" w:rsidRDefault="0066703D">
      <w:pPr>
        <w:pStyle w:val="ConsPlusNormal"/>
        <w:jc w:val="both"/>
      </w:pPr>
      <w:r>
        <w:t>Получатель субсидии представляет:</w:t>
      </w:r>
    </w:p>
    <w:p w:rsidR="0066703D" w:rsidRDefault="0066703D">
      <w:pPr>
        <w:pStyle w:val="ConsPlusNormal"/>
        <w:spacing w:before="220"/>
        <w:jc w:val="both"/>
      </w:pPr>
      <w:r>
        <w:t>а) отчет о достижении значений результатов предоставления субсидий, а также характеристик результатов (при их установлении) (за исключением случаев, предусмотренных абзацем вторым пункта 44, абзацем вторым пункта 68, пунктом 70 Единых правил);</w:t>
      </w:r>
    </w:p>
    <w:p w:rsidR="0066703D" w:rsidRDefault="0066703D">
      <w:pPr>
        <w:pStyle w:val="ConsPlusNormal"/>
        <w:spacing w:before="22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66703D" w:rsidRDefault="0066703D">
      <w:pPr>
        <w:pStyle w:val="ConsPlusNormal"/>
        <w:jc w:val="both"/>
      </w:pPr>
    </w:p>
    <w:p w:rsidR="0066703D" w:rsidRDefault="0066703D">
      <w:pPr>
        <w:pStyle w:val="ConsPlusNormal"/>
        <w:jc w:val="both"/>
        <w:outlineLvl w:val="3"/>
      </w:pPr>
      <w:r>
        <w:t>Иные условия предоставления отчетности</w:t>
      </w:r>
    </w:p>
    <w:p w:rsidR="0066703D" w:rsidRDefault="0066703D">
      <w:pPr>
        <w:pStyle w:val="ConsPlusNormal"/>
        <w:jc w:val="both"/>
      </w:pPr>
    </w:p>
    <w:p w:rsidR="0066703D" w:rsidRDefault="0066703D">
      <w:pPr>
        <w:pStyle w:val="ConsPlusNormal"/>
        <w:jc w:val="both"/>
      </w:pPr>
      <w:r>
        <w:t>Уполномоченные банки в срок до 1 июня и до 1 декабря текущего финансового года предоставляют в Министерство информацию о прогнозных остатках ссудной задолженности по форме, установленной соглашением.</w:t>
      </w:r>
    </w:p>
    <w:p w:rsidR="0066703D" w:rsidRDefault="0066703D">
      <w:pPr>
        <w:pStyle w:val="ConsPlusNormal"/>
        <w:spacing w:before="220"/>
        <w:jc w:val="both"/>
      </w:pPr>
      <w:r>
        <w:t>Эффективность использования субсидий оценивается ежегодно Министерством исходя из степени достижения следующих целевых показателей предоставления субсидии.</w:t>
      </w:r>
    </w:p>
    <w:p w:rsidR="0066703D" w:rsidRDefault="0066703D">
      <w:pPr>
        <w:pStyle w:val="ConsPlusNormal"/>
        <w:spacing w:before="220"/>
        <w:jc w:val="both"/>
      </w:pPr>
      <w:r>
        <w:t>Уполномоченные банки предоставляют отчет о достижении следующих целевых показателей по форме, установленной соглашением, не позднее 10-го рабочего дня месяца, следующего за отчетным годом:</w:t>
      </w:r>
    </w:p>
    <w:p w:rsidR="0066703D" w:rsidRDefault="0066703D">
      <w:pPr>
        <w:pStyle w:val="ConsPlusNormal"/>
        <w:spacing w:before="220"/>
        <w:jc w:val="both"/>
      </w:pPr>
      <w:r>
        <w:t>а) объем льготных краткосрочных кредитов, выданных на развитие агропромышленного комплекса, из расчета на рубль предоставленного размера субсидий;</w:t>
      </w:r>
    </w:p>
    <w:p w:rsidR="0066703D" w:rsidRDefault="0066703D">
      <w:pPr>
        <w:pStyle w:val="ConsPlusNormal"/>
        <w:spacing w:before="220"/>
        <w:jc w:val="both"/>
      </w:pPr>
      <w:r>
        <w:t xml:space="preserve">б) объем льготных инвестиционных кредитов, выданных на развитие агропромышленного </w:t>
      </w:r>
      <w:r>
        <w:lastRenderedPageBreak/>
        <w:t>комплекса, из расчета на рубль предоставленного размера субсидий.</w:t>
      </w:r>
    </w:p>
    <w:p w:rsidR="0066703D" w:rsidRDefault="0066703D">
      <w:pPr>
        <w:pStyle w:val="ConsPlusNormal"/>
        <w:jc w:val="both"/>
      </w:pPr>
    </w:p>
    <w:p w:rsidR="0066703D" w:rsidRDefault="0066703D">
      <w:pPr>
        <w:pStyle w:val="ConsPlusNormal"/>
        <w:jc w:val="center"/>
        <w:outlineLvl w:val="1"/>
      </w:pPr>
      <w:r>
        <w:t>Порядок расчета размера предоставляемой субсидии</w:t>
      </w:r>
    </w:p>
    <w:p w:rsidR="0066703D" w:rsidRDefault="0066703D">
      <w:pPr>
        <w:pStyle w:val="ConsPlusNormal"/>
        <w:jc w:val="both"/>
      </w:pPr>
    </w:p>
    <w:p w:rsidR="0066703D" w:rsidRDefault="0066703D">
      <w:pPr>
        <w:pStyle w:val="ConsPlusNormal"/>
        <w:ind w:firstLine="540"/>
        <w:jc w:val="both"/>
      </w:pPr>
      <w:r>
        <w:t>Министерство определяет размер субсидии, предоставляемой по результатам отбора получателей субсидии, подлежащей предоставлению победителям отбора получателей субсидии (Vc), по формуле:</w:t>
      </w:r>
    </w:p>
    <w:p w:rsidR="0066703D" w:rsidRDefault="0066703D">
      <w:pPr>
        <w:pStyle w:val="ConsPlusNormal"/>
        <w:ind w:firstLine="540"/>
        <w:jc w:val="both"/>
      </w:pPr>
    </w:p>
    <w:p w:rsidR="0066703D" w:rsidRDefault="0066703D">
      <w:pPr>
        <w:pStyle w:val="ConsPlusNormal"/>
        <w:ind w:firstLine="540"/>
        <w:jc w:val="both"/>
      </w:pPr>
      <w:r>
        <w:t>Vc = Vo1 + Vo2,</w:t>
      </w:r>
    </w:p>
    <w:p w:rsidR="0066703D" w:rsidRDefault="0066703D">
      <w:pPr>
        <w:pStyle w:val="ConsPlusNormal"/>
        <w:ind w:firstLine="540"/>
        <w:jc w:val="both"/>
      </w:pPr>
    </w:p>
    <w:p w:rsidR="0066703D" w:rsidRDefault="0066703D">
      <w:pPr>
        <w:pStyle w:val="ConsPlusNormal"/>
        <w:jc w:val="both"/>
      </w:pPr>
      <w:r>
        <w:t>где:</w:t>
      </w:r>
    </w:p>
    <w:p w:rsidR="0066703D" w:rsidRDefault="0066703D">
      <w:pPr>
        <w:pStyle w:val="ConsPlusNormal"/>
        <w:spacing w:before="220"/>
        <w:ind w:firstLine="540"/>
        <w:jc w:val="both"/>
      </w:pPr>
      <w:r>
        <w:t>Vo1 - размер субсидии, предусмотренной в федеральном бюджете на очередной финансовый год, необходимый для финансового обеспечения в очередном финансовом году принятых обязательств по государственной поддержке льготных краткосрочных кредитов и (или) льготных инвестиционных кредитов;</w:t>
      </w:r>
    </w:p>
    <w:p w:rsidR="0066703D" w:rsidRDefault="0066703D">
      <w:pPr>
        <w:pStyle w:val="ConsPlusNormal"/>
        <w:spacing w:before="220"/>
        <w:ind w:firstLine="540"/>
        <w:jc w:val="both"/>
      </w:pPr>
      <w:r>
        <w:t>Vo2 - размер субсидии, необходимый для финансового обеспечения в очередном финансовом году обязательств по планируемым к выдаче льготным краткосрочным кредитам и (или) льготным инвестиционным кредитам в очередном финансовом году;</w:t>
      </w:r>
    </w:p>
    <w:p w:rsidR="0066703D" w:rsidRDefault="0066703D">
      <w:pPr>
        <w:pStyle w:val="ConsPlusNormal"/>
        <w:spacing w:before="220"/>
        <w:ind w:firstLine="540"/>
        <w:jc w:val="both"/>
      </w:pPr>
      <w:r>
        <w:t>Где:</w:t>
      </w:r>
    </w:p>
    <w:p w:rsidR="0066703D" w:rsidRDefault="0066703D">
      <w:pPr>
        <w:pStyle w:val="ConsPlusNormal"/>
        <w:ind w:firstLine="540"/>
        <w:jc w:val="both"/>
      </w:pPr>
    </w:p>
    <w:p w:rsidR="0066703D" w:rsidRDefault="0066703D">
      <w:pPr>
        <w:pStyle w:val="ConsPlusNormal"/>
        <w:ind w:firstLine="540"/>
        <w:jc w:val="both"/>
      </w:pPr>
      <w:r>
        <w:t>Vo1 = ОСЗ * КС</w:t>
      </w:r>
      <w:r>
        <w:rPr>
          <w:vertAlign w:val="subscript"/>
        </w:rPr>
        <w:t>100%</w:t>
      </w:r>
      <w:r>
        <w:t xml:space="preserve"> + ОСЗ * КС</w:t>
      </w:r>
      <w:r>
        <w:rPr>
          <w:vertAlign w:val="subscript"/>
        </w:rPr>
        <w:t>90%</w:t>
      </w:r>
      <w:r>
        <w:t xml:space="preserve"> + ОСЗ * КС</w:t>
      </w:r>
      <w:r>
        <w:rPr>
          <w:vertAlign w:val="subscript"/>
        </w:rPr>
        <w:t>80%</w:t>
      </w:r>
      <w:r>
        <w:t xml:space="preserve"> + ОСЗ * КС</w:t>
      </w:r>
      <w:r>
        <w:rPr>
          <w:vertAlign w:val="subscript"/>
        </w:rPr>
        <w:t>70%</w:t>
      </w:r>
      <w:r>
        <w:t xml:space="preserve"> + ОСЗ * КС</w:t>
      </w:r>
      <w:r>
        <w:rPr>
          <w:vertAlign w:val="subscript"/>
        </w:rPr>
        <w:t>...%</w:t>
      </w:r>
      <w:r>
        <w:t>,</w:t>
      </w:r>
    </w:p>
    <w:p w:rsidR="0066703D" w:rsidRDefault="0066703D">
      <w:pPr>
        <w:pStyle w:val="ConsPlusNormal"/>
        <w:ind w:firstLine="540"/>
        <w:jc w:val="both"/>
      </w:pPr>
    </w:p>
    <w:p w:rsidR="0066703D" w:rsidRDefault="0066703D">
      <w:pPr>
        <w:pStyle w:val="ConsPlusNormal"/>
        <w:ind w:firstLine="540"/>
        <w:jc w:val="both"/>
      </w:pPr>
      <w:r>
        <w:t>ОСЗ - прогнозный среднегодовой остаток ссудной задолженности; по льготным краткосрочным и (или) льготным инвестиционным кредитам по данным банка победителя отбора получателей субсидии;</w:t>
      </w:r>
    </w:p>
    <w:p w:rsidR="0066703D" w:rsidRDefault="0066703D">
      <w:pPr>
        <w:pStyle w:val="ConsPlusNormal"/>
        <w:spacing w:before="220"/>
        <w:ind w:firstLine="540"/>
        <w:jc w:val="both"/>
      </w:pPr>
      <w:r>
        <w:t xml:space="preserve">КС - размер причитающихся уполномоченному банку субсидий в соответствии с </w:t>
      </w:r>
      <w:hyperlink w:anchor="P356">
        <w:r>
          <w:rPr>
            <w:color w:val="0000FF"/>
          </w:rPr>
          <w:t>пунктом 6.39</w:t>
        </w:r>
      </w:hyperlink>
      <w:r>
        <w:t xml:space="preserve"> и (или) </w:t>
      </w:r>
      <w:hyperlink w:anchor="P374">
        <w:r>
          <w:rPr>
            <w:color w:val="0000FF"/>
          </w:rPr>
          <w:t>6.39 (1)</w:t>
        </w:r>
      </w:hyperlink>
      <w:r>
        <w:t xml:space="preserve"> настоящего Решения.</w:t>
      </w:r>
    </w:p>
    <w:p w:rsidR="0066703D" w:rsidRDefault="0066703D">
      <w:pPr>
        <w:pStyle w:val="ConsPlusNormal"/>
        <w:ind w:firstLine="540"/>
        <w:jc w:val="both"/>
      </w:pPr>
    </w:p>
    <w:p w:rsidR="0066703D" w:rsidRPr="0066703D" w:rsidRDefault="0066703D">
      <w:pPr>
        <w:pStyle w:val="ConsPlusNormal"/>
        <w:ind w:firstLine="540"/>
        <w:jc w:val="both"/>
        <w:rPr>
          <w:lang w:val="en-US"/>
        </w:rPr>
      </w:pPr>
      <w:r w:rsidRPr="0066703D">
        <w:rPr>
          <w:lang w:val="en-US"/>
        </w:rPr>
        <w:t>Vo2 = ((Vo - Vo1) - (M * N)) * F,</w:t>
      </w:r>
    </w:p>
    <w:p w:rsidR="0066703D" w:rsidRPr="0066703D" w:rsidRDefault="0066703D">
      <w:pPr>
        <w:pStyle w:val="ConsPlusNormal"/>
        <w:ind w:firstLine="540"/>
        <w:jc w:val="both"/>
        <w:rPr>
          <w:lang w:val="en-US"/>
        </w:rPr>
      </w:pPr>
    </w:p>
    <w:p w:rsidR="0066703D" w:rsidRPr="0066703D" w:rsidRDefault="0066703D">
      <w:pPr>
        <w:pStyle w:val="ConsPlusNormal"/>
        <w:jc w:val="both"/>
        <w:rPr>
          <w:lang w:val="en-US"/>
        </w:rPr>
      </w:pPr>
      <w:r>
        <w:t>где</w:t>
      </w:r>
      <w:r w:rsidRPr="0066703D">
        <w:rPr>
          <w:lang w:val="en-US"/>
        </w:rPr>
        <w:t>:</w:t>
      </w:r>
    </w:p>
    <w:p w:rsidR="0066703D" w:rsidRDefault="0066703D">
      <w:pPr>
        <w:pStyle w:val="ConsPlusNormal"/>
        <w:spacing w:before="220"/>
        <w:ind w:firstLine="540"/>
        <w:jc w:val="both"/>
      </w:pPr>
      <w:r>
        <w:t>Vo - объем субсидии, предусмотренной федеральным бюджетом на очередной финансовый год, предоставляемой уполномоченным банкам в пределах лимитов бюджетных обязательств, утвержденных Министерству на цели, указанные в настоящем Решении;</w:t>
      </w:r>
    </w:p>
    <w:p w:rsidR="0066703D" w:rsidRDefault="0066703D">
      <w:pPr>
        <w:pStyle w:val="ConsPlusNormal"/>
        <w:spacing w:before="220"/>
        <w:ind w:firstLine="540"/>
        <w:jc w:val="both"/>
      </w:pPr>
      <w:r>
        <w:t>M - минимальный объем субсидии для победителя отбора получателя субсидии, ОСЗ которых равен нулю, и который определяется Министерством исходя из лимитов бюджетных обязательств, доведенных в установленном порядке Министерству как получателю средств федерального бюджета и не должен превышать 10 тысяч рублей;</w:t>
      </w:r>
    </w:p>
    <w:p w:rsidR="0066703D" w:rsidRDefault="0066703D">
      <w:pPr>
        <w:pStyle w:val="ConsPlusNormal"/>
        <w:spacing w:before="220"/>
        <w:ind w:firstLine="540"/>
        <w:jc w:val="both"/>
      </w:pPr>
      <w:r>
        <w:t>F - доля победителя отбора получателя субсидии в общем объеме выданных льготных краткосрочных и (или) льготных инвестиционных кредитов в году, предшествующем финансовому году, на который проведен отбор получателей субсидий;</w:t>
      </w:r>
    </w:p>
    <w:p w:rsidR="0066703D" w:rsidRDefault="0066703D">
      <w:pPr>
        <w:pStyle w:val="ConsPlusNormal"/>
        <w:spacing w:before="220"/>
        <w:ind w:firstLine="540"/>
        <w:jc w:val="both"/>
      </w:pPr>
      <w:r>
        <w:t>N - количество новых победителей отбора получателя субсидий.</w:t>
      </w:r>
    </w:p>
    <w:p w:rsidR="0066703D" w:rsidRDefault="0066703D">
      <w:pPr>
        <w:pStyle w:val="ConsPlusNormal"/>
        <w:ind w:firstLine="540"/>
        <w:jc w:val="both"/>
      </w:pPr>
    </w:p>
    <w:p w:rsidR="0066703D" w:rsidRDefault="0066703D">
      <w:pPr>
        <w:pStyle w:val="ConsPlusNormal"/>
        <w:jc w:val="center"/>
        <w:outlineLvl w:val="1"/>
      </w:pPr>
      <w:r>
        <w:t>Порядок расчета и условия применения штрафных</w:t>
      </w:r>
    </w:p>
    <w:p w:rsidR="0066703D" w:rsidRDefault="0066703D">
      <w:pPr>
        <w:pStyle w:val="ConsPlusNormal"/>
        <w:jc w:val="center"/>
      </w:pPr>
      <w:r>
        <w:t>санкций к получателю субсидии в случае нарушения получателем</w:t>
      </w:r>
    </w:p>
    <w:p w:rsidR="0066703D" w:rsidRDefault="0066703D">
      <w:pPr>
        <w:pStyle w:val="ConsPlusNormal"/>
        <w:jc w:val="center"/>
      </w:pPr>
      <w:r>
        <w:t>субсидии условий, установленных при предоставлении субсидии</w:t>
      </w:r>
    </w:p>
    <w:p w:rsidR="0066703D" w:rsidRDefault="0066703D">
      <w:pPr>
        <w:pStyle w:val="ConsPlusNormal"/>
        <w:ind w:firstLine="540"/>
        <w:jc w:val="both"/>
      </w:pPr>
    </w:p>
    <w:p w:rsidR="0066703D" w:rsidRDefault="0066703D">
      <w:pPr>
        <w:pStyle w:val="ConsPlusNormal"/>
        <w:ind w:firstLine="540"/>
        <w:jc w:val="both"/>
      </w:pPr>
      <w:r>
        <w:lastRenderedPageBreak/>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(за исключением случая недостижения значения результата предоставления субсидии), к получателю субсидии применяются штрафные санкции в размере 20 процентов от суммы субсидии, предусмотренной к возврату.</w:t>
      </w:r>
    </w:p>
    <w:p w:rsidR="0066703D" w:rsidRDefault="0066703D">
      <w:pPr>
        <w:pStyle w:val="ConsPlusNormal"/>
        <w:spacing w:before="220"/>
        <w:ind w:firstLine="540"/>
        <w:jc w:val="both"/>
      </w:pPr>
      <w:r>
        <w:t xml:space="preserve">В случае если невостребованный в отчетном периоде размер субсидий, определенный Министерством по результатам проверки, указанной в </w:t>
      </w:r>
      <w:hyperlink w:anchor="P419">
        <w:r>
          <w:rPr>
            <w:color w:val="0000FF"/>
          </w:rPr>
          <w:t>абзаце третьем пункта 6.53</w:t>
        </w:r>
      </w:hyperlink>
      <w:r>
        <w:t xml:space="preserve"> настоящего Решения, превышает более чем на одну тысячу рублей по каждой заявке размер, указанный уполномоченным банком в предложении по корректировке (далее - размер превышения), то к уполномоченному банку применяются штрафные санкции в размере 30 процентов от размера такого превышения.</w:t>
      </w:r>
    </w:p>
    <w:p w:rsidR="0066703D" w:rsidRDefault="0066703D">
      <w:pPr>
        <w:pStyle w:val="ConsPlusNormal"/>
        <w:spacing w:before="220"/>
        <w:ind w:firstLine="540"/>
        <w:jc w:val="both"/>
      </w:pPr>
      <w:r>
        <w:t>Уполномоченный банк в течение 30 рабочих дней осуществляет уплату штрафных санкций в федеральный бюджет в соответствии с полученным от Министерства требованием.</w:t>
      </w:r>
    </w:p>
    <w:p w:rsidR="0066703D" w:rsidRDefault="0066703D">
      <w:pPr>
        <w:pStyle w:val="ConsPlusNormal"/>
        <w:ind w:firstLine="540"/>
        <w:jc w:val="both"/>
      </w:pPr>
    </w:p>
    <w:p w:rsidR="0066703D" w:rsidRDefault="0066703D">
      <w:pPr>
        <w:pStyle w:val="ConsPlusNormal"/>
        <w:jc w:val="center"/>
        <w:outlineLvl w:val="1"/>
      </w:pPr>
      <w:r>
        <w:t>Иные условия предоставления субсидии</w:t>
      </w:r>
    </w:p>
    <w:p w:rsidR="0066703D" w:rsidRDefault="0066703D">
      <w:pPr>
        <w:pStyle w:val="ConsPlusNormal"/>
        <w:ind w:firstLine="540"/>
        <w:jc w:val="both"/>
      </w:pPr>
    </w:p>
    <w:p w:rsidR="0066703D" w:rsidRDefault="0066703D">
      <w:pPr>
        <w:pStyle w:val="ConsPlusNormal"/>
        <w:ind w:firstLine="540"/>
        <w:jc w:val="both"/>
      </w:pPr>
      <w:r>
        <w:t xml:space="preserve">6.1 Настоящее Решение не распространяется на сельскохозяйственных товаропроизводителей, организации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и ее реализацию, в части заключенных ими соглашений о повышении конкурентоспособности, предусмотренных </w:t>
      </w:r>
      <w:hyperlink r:id="rId33">
        <w:r>
          <w:rPr>
            <w:color w:val="0000FF"/>
          </w:rPr>
          <w:t>решением</w:t>
        </w:r>
      </w:hyperlink>
      <w:r>
        <w:t xml:space="preserve"> от 25 октября 2024 г. N 22-68850-00358-Р и (или) </w:t>
      </w:r>
      <w:hyperlink r:id="rId34">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утвержденных постановлением Правительства Российской Федерации от 26 апреля 2019 г. N 512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66703D" w:rsidRDefault="0066703D">
      <w:pPr>
        <w:pStyle w:val="ConsPlusNormal"/>
        <w:spacing w:before="220"/>
        <w:ind w:firstLine="540"/>
        <w:jc w:val="both"/>
      </w:pPr>
      <w:r>
        <w:t>Субсидии предоставляются по кредитам, выданным сельскохозяйственным товаропроизводителям,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организациям и индивидуальным предпринимателям, осуществляющим производство из продукции (сырья), не относящейся к сельскохозяйственной, за исключением сельскохозяйственных кредитных потребительских кооперативов.</w:t>
      </w:r>
    </w:p>
    <w:p w:rsidR="0066703D" w:rsidRDefault="0066703D">
      <w:pPr>
        <w:pStyle w:val="ConsPlusNormal"/>
        <w:spacing w:before="220"/>
        <w:ind w:firstLine="540"/>
        <w:jc w:val="both"/>
      </w:pPr>
      <w:r>
        <w:t xml:space="preserve">Субсидии предоставляются также на возмещение недополученных кредитными организациями доходов по льготным кредитам с применением расчетов по открываемым в уполномоченных банках, предоставивших льготный краткосрочный кредит и (или) льготный инвестиционный кредит, и (или) иных уполномоченных банках безотзывным аккредитивам, </w:t>
      </w:r>
      <w:r>
        <w:lastRenderedPageBreak/>
        <w:t>содержащим условие об осуществлении платежа при представлении документов, подтверждающих факт получения заемщиком имущества (принятия им результатов выполненных работ, оказанных услуг, или осуществлении авансовых платежей.</w:t>
      </w:r>
    </w:p>
    <w:p w:rsidR="0066703D" w:rsidRDefault="0066703D">
      <w:pPr>
        <w:pStyle w:val="ConsPlusNormal"/>
        <w:spacing w:before="220"/>
        <w:ind w:firstLine="540"/>
        <w:jc w:val="both"/>
      </w:pPr>
      <w:bookmarkStart w:id="5" w:name="P264"/>
      <w:bookmarkEnd w:id="5"/>
      <w:r>
        <w:t>6.2 Заемщик должен удовлетворять следующим требованиям:</w:t>
      </w:r>
    </w:p>
    <w:p w:rsidR="0066703D" w:rsidRDefault="0066703D">
      <w:pPr>
        <w:pStyle w:val="ConsPlusNormal"/>
        <w:spacing w:before="220"/>
        <w:ind w:firstLine="540"/>
        <w:jc w:val="both"/>
      </w:pPr>
      <w:r>
        <w:t>а) не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 или статуса организации, осуществляющей первичную и (или) последующую (промышленную) переработку сельскохозяйственной продукции и ее реализацию, организации, осуществляющей производство из продукции (сырья), не относящейся к сельскохозяйственной, а также за исключением малых форм хозяйствования);</w:t>
      </w:r>
    </w:p>
    <w:p w:rsidR="0066703D" w:rsidRDefault="0066703D">
      <w:pPr>
        <w:pStyle w:val="ConsPlusNormal"/>
        <w:spacing w:before="220"/>
        <w:ind w:firstLine="540"/>
        <w:jc w:val="both"/>
      </w:pPr>
      <w:r>
        <w:t>б) обладать статусом налогового резидента Российской Федерации;</w:t>
      </w:r>
    </w:p>
    <w:p w:rsidR="0066703D" w:rsidRDefault="0066703D">
      <w:pPr>
        <w:pStyle w:val="ConsPlusNormal"/>
        <w:spacing w:before="220"/>
        <w:ind w:firstLine="540"/>
        <w:jc w:val="both"/>
      </w:pPr>
      <w:r>
        <w:t xml:space="preserve">в) заемщик, являющийся юридическим лицом или индивидуальным предпринимателем, должен быть зарегистрирован на территории Российской Федерации в соответствии с Федеральным </w:t>
      </w:r>
      <w:hyperlink r:id="rId35">
        <w:r>
          <w:rPr>
            <w:color w:val="0000FF"/>
          </w:rPr>
          <w:t>законом</w:t>
        </w:r>
      </w:hyperlink>
      <w:r>
        <w:t xml:space="preserve"> "О государственной регистрации юридических лиц и индивидуальных предпринимателей";</w:t>
      </w:r>
    </w:p>
    <w:p w:rsidR="0066703D" w:rsidRDefault="0066703D">
      <w:pPr>
        <w:pStyle w:val="ConsPlusNormal"/>
        <w:spacing w:before="220"/>
        <w:ind w:firstLine="540"/>
        <w:jc w:val="both"/>
      </w:pPr>
      <w:r>
        <w:t xml:space="preserve">г) заемщик, являющийся гражданином, ведущим личное подсобное хозяйство в соответствии с Федеральным </w:t>
      </w:r>
      <w:hyperlink r:id="rId36">
        <w:r>
          <w:rPr>
            <w:color w:val="0000FF"/>
          </w:rPr>
          <w:t>законом</w:t>
        </w:r>
      </w:hyperlink>
      <w:r>
        <w:t xml:space="preserve"> "О личном подсобном хозяйстве" и применяющим специальный налоговый режим "Налог на профессиональный доход", должен 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кредита;</w:t>
      </w:r>
    </w:p>
    <w:p w:rsidR="0066703D" w:rsidRDefault="0066703D">
      <w:pPr>
        <w:pStyle w:val="ConsPlusNormal"/>
        <w:spacing w:before="220"/>
        <w:ind w:firstLine="540"/>
        <w:jc w:val="both"/>
      </w:pPr>
      <w:r>
        <w:t>д) в отношении заемщика не должно быть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66703D" w:rsidRDefault="0066703D">
      <w:pPr>
        <w:pStyle w:val="ConsPlusNormal"/>
        <w:spacing w:before="220"/>
        <w:ind w:firstLine="540"/>
        <w:jc w:val="both"/>
      </w:pPr>
      <w:r>
        <w:t>е) не иметь в течение периода, равного 30 календарным дням, предшествующего дате заключения кредитного договора (соглашения),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66703D" w:rsidRDefault="0066703D">
      <w:pPr>
        <w:pStyle w:val="ConsPlusNormal"/>
        <w:spacing w:before="220"/>
        <w:ind w:firstLine="540"/>
        <w:jc w:val="both"/>
      </w:pPr>
      <w:r>
        <w:t>ж) являться сельскохозяйственным товаропроизводителем или организацией, индивидуальным предпринимателем, осуществляющими производство, первичную и (или) последующую (промышленную) переработку сельскохозяйственной продукции и ее реализацию, организацией, индивидуальным предпринимателем, осуществляющим производство из продукции (сырья), не относящейся к сельскохозяйственной, или относиться к малым формам хозяйствования;</w:t>
      </w:r>
    </w:p>
    <w:p w:rsidR="0066703D" w:rsidRDefault="0066703D">
      <w:pPr>
        <w:pStyle w:val="ConsPlusNormal"/>
        <w:spacing w:before="220"/>
        <w:ind w:firstLine="540"/>
        <w:jc w:val="both"/>
      </w:pPr>
      <w:r>
        <w:t>з) при реализации инвестиционного проекта по строительству (реконструкции, модернизации или техническому перевооружению) оросительных и (или) осушительных систем - не иметь в течение периода, равного 30 календарным дням, предшествующим дате заключения кредитного договора (соглашения), задолженности по договорам оказания услуг по подаче и (или) отводу воды, превышающей 50 тыс. рублей, перед подведомственным Министерству учреждением по мелиорации земель, на территории обслуживания которого реализуется соответствующий инвестиционный проект. Соответствие заемщика требованию, указанному в настоящем подпункте, подтверждается справкой подведомственного Министерству учреждения по мелиорации земель, на территории обслуживания которого реализуется соответствующий инвестиционный проект.</w:t>
      </w:r>
    </w:p>
    <w:p w:rsidR="0066703D" w:rsidRDefault="0066703D">
      <w:pPr>
        <w:pStyle w:val="ConsPlusNormal"/>
        <w:spacing w:before="220"/>
        <w:ind w:firstLine="540"/>
        <w:jc w:val="both"/>
      </w:pPr>
      <w:r>
        <w:t xml:space="preserve">6.3 Заемщик самостоятельно выбирает уполномоченный банк для получения льготного краткосрочного кредита и (или) льготного инвестиционного кредита. Уполномоченный банк рассматривает возможность предоставления льготного краткосрочного кредита и (или) льготного инвестиционного кредита в соответствии с правилами и процедурами, принятыми в </w:t>
      </w:r>
      <w:r>
        <w:lastRenderedPageBreak/>
        <w:t>уполномоченном банке.</w:t>
      </w:r>
    </w:p>
    <w:p w:rsidR="0066703D" w:rsidRDefault="0066703D">
      <w:pPr>
        <w:pStyle w:val="ConsPlusNormal"/>
        <w:spacing w:before="220"/>
        <w:ind w:firstLine="540"/>
        <w:jc w:val="both"/>
      </w:pPr>
      <w:r>
        <w:t>6.4 Доля субсидий, направляемых на возмещение недополученных уполномоченными банками доходов по льготным краткосрочным кредитам, выданным заемщикам, относящимся к малым формам хозяйствования на территории отдельного субъекта Российской Федерации, устанавливается Министерством в размере, соответствующем доле малых форм хозяйствования в объеме продукции сельского хозяйства, произведенной в соответствующем субъекте Российской Федерации за отчетный финансовый год, увеличенной на 1 процентный пункт.</w:t>
      </w:r>
    </w:p>
    <w:p w:rsidR="0066703D" w:rsidRDefault="0066703D">
      <w:pPr>
        <w:pStyle w:val="ConsPlusNormal"/>
        <w:spacing w:before="220"/>
        <w:ind w:firstLine="540"/>
        <w:jc w:val="both"/>
      </w:pPr>
      <w:r>
        <w:t>Доля субсидий, направляемых на возмещение недополученных уполномоченными банками доходов по льготным краткосрочным кредитам, выданным заемщикам, относящимся к малым формам хозяйствования, может быть изменена Министерством на основании предложений уполномоченного органа субъекта Российской Федерации, но должна составлять не менее доли малых форм хозяйствования в объеме продукции сельского хозяйства, произведенной в соответствующем субъекте Российской Федерации за отчетный финансовый год.</w:t>
      </w:r>
    </w:p>
    <w:p w:rsidR="0066703D" w:rsidRDefault="0066703D">
      <w:pPr>
        <w:pStyle w:val="ConsPlusNormal"/>
        <w:spacing w:before="220"/>
        <w:ind w:firstLine="540"/>
        <w:jc w:val="both"/>
      </w:pPr>
      <w:r>
        <w:t>С 1 сентября текущего финансового года Министерство вправе откорректировать размер субсидий, направляемых на возмещение недополученных уполномоченными банками доходов по льготным краткосрочным кредитам, выданным заемщикам, относящимся к малым формам хозяйствования, по предложениям уполномоченного органа субъекта Российской Федерации.</w:t>
      </w:r>
    </w:p>
    <w:p w:rsidR="0066703D" w:rsidRDefault="0066703D">
      <w:pPr>
        <w:pStyle w:val="ConsPlusNormal"/>
        <w:spacing w:before="220"/>
        <w:ind w:firstLine="540"/>
        <w:jc w:val="both"/>
      </w:pPr>
      <w:r>
        <w:t>Информация о доле малых форм хозяйствования в объеме продукции сельского хозяйства, произведенной в субъекте Российской Федерации за отчетный финансовый год, до 1 апреля текущего финансового года предоставляется в Министерство соответствующим уполномоченным органом субъекта Российской Федерации.</w:t>
      </w:r>
    </w:p>
    <w:p w:rsidR="0066703D" w:rsidRDefault="0066703D">
      <w:pPr>
        <w:pStyle w:val="ConsPlusNormal"/>
        <w:spacing w:before="220"/>
        <w:ind w:firstLine="540"/>
        <w:jc w:val="both"/>
      </w:pPr>
      <w:r>
        <w:t>В случае отсутствия потребности Министерство вправе перераспределить неиспользованный объем субсидий, направляемых на возмещение недополученных уполномоченными банками доходов по льготным краткосрочным кредитам, выданным заемщикам, относящимся к малым формам хозяйствования, на иные направления в рамках лимита, предусмотренного на возмещение недополученных уполномоченными банками доходов по льготным краткосрочным кредитам, планируемым к выдаче.</w:t>
      </w:r>
    </w:p>
    <w:p w:rsidR="0066703D" w:rsidRDefault="0066703D">
      <w:pPr>
        <w:pStyle w:val="ConsPlusNormal"/>
        <w:spacing w:before="220"/>
        <w:ind w:firstLine="540"/>
        <w:jc w:val="both"/>
      </w:pPr>
      <w:r>
        <w:t>Доля субсидий, направляемых на возмещение недополученных уполномоченными банками доходов по льготным инвестиционным кредитам, выданным заемщикам, относящимся к малым формам хозяйствования, устанавливается в соответствии с порядком, утвержденным Министерством.</w:t>
      </w:r>
    </w:p>
    <w:p w:rsidR="0066703D" w:rsidRDefault="0066703D">
      <w:pPr>
        <w:pStyle w:val="ConsPlusNormal"/>
        <w:spacing w:before="220"/>
        <w:ind w:firstLine="540"/>
        <w:jc w:val="both"/>
      </w:pPr>
      <w:r>
        <w:t>6.5 Заемщик, претендующий на получение льготного краткосрочного кредита и (или) льготного инвестиционного кредита, представляет в уполномоченный банк документы в соответствии с требованиями уполномоченного банка.</w:t>
      </w:r>
    </w:p>
    <w:p w:rsidR="0066703D" w:rsidRDefault="0066703D">
      <w:pPr>
        <w:pStyle w:val="ConsPlusNormal"/>
        <w:spacing w:before="220"/>
        <w:ind w:firstLine="540"/>
        <w:jc w:val="both"/>
      </w:pPr>
      <w:r>
        <w:t xml:space="preserve">Документы, подтверждающие соответствие заемщика требованиям, указанным </w:t>
      </w:r>
      <w:hyperlink w:anchor="P264">
        <w:r>
          <w:rPr>
            <w:color w:val="0000FF"/>
          </w:rPr>
          <w:t>пункте 6.2</w:t>
        </w:r>
      </w:hyperlink>
      <w:r>
        <w:t xml:space="preserve"> настоящего Решения, должны быть датированы не позднее чем за 60 календарных дней до дня подачи заявки на получение льготного краткосрочного кредита и (или) льготного инвестиционного кредита. Повторный запрос подтверждающих документов регламентируется требованиями уполномоченного банка.</w:t>
      </w:r>
    </w:p>
    <w:p w:rsidR="0066703D" w:rsidRDefault="0066703D">
      <w:pPr>
        <w:pStyle w:val="ConsPlusNormal"/>
        <w:spacing w:before="220"/>
        <w:ind w:firstLine="540"/>
        <w:jc w:val="both"/>
      </w:pPr>
      <w:r>
        <w:t xml:space="preserve">Проверка соответствия заемщиков требованиям, указанным в </w:t>
      </w:r>
      <w:hyperlink w:anchor="P264">
        <w:r>
          <w:rPr>
            <w:color w:val="0000FF"/>
          </w:rPr>
          <w:t>пункте 6.2</w:t>
        </w:r>
      </w:hyperlink>
      <w:r>
        <w:t xml:space="preserve"> настоящего Решения, проводится уполномоченным банком.</w:t>
      </w:r>
    </w:p>
    <w:p w:rsidR="0066703D" w:rsidRDefault="0066703D">
      <w:pPr>
        <w:pStyle w:val="ConsPlusNormal"/>
        <w:spacing w:before="220"/>
        <w:ind w:firstLine="540"/>
        <w:jc w:val="both"/>
      </w:pPr>
      <w:r>
        <w:t>6.6 Документы, подтверждающие долю дохода от реализации продукции в доходе от реализации товаров (работ, услуг), составляющую не менее 70 процентов за календарный год, представляются в уполномоченный банк:</w:t>
      </w:r>
    </w:p>
    <w:p w:rsidR="0066703D" w:rsidRDefault="0066703D">
      <w:pPr>
        <w:pStyle w:val="ConsPlusNormal"/>
        <w:spacing w:before="220"/>
        <w:ind w:firstLine="540"/>
        <w:jc w:val="both"/>
      </w:pPr>
      <w:r>
        <w:t xml:space="preserve">а) сельскохозяйственными товаропроизводителями (за исключением сельскохозяйственных </w:t>
      </w:r>
      <w:r>
        <w:lastRenderedPageBreak/>
        <w:t xml:space="preserve">кредитных потребительских кооперативов), а также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(за исключением рыболовства и рыбоводства в части искусственного воспроизводства водных биологических ресурсов), в том числе пищевых лесных ресурсов, а также продукции их переработки (в том числе на арендованных основных средствах), и ее реализацию согласно перечню продукции, утверждаемому Правительством Российской Федерации в соответствии с </w:t>
      </w:r>
      <w:hyperlink r:id="rId37">
        <w:r>
          <w:rPr>
            <w:color w:val="0000FF"/>
          </w:rPr>
          <w:t>частью 1 статьи 7</w:t>
        </w:r>
      </w:hyperlink>
      <w:r>
        <w:t xml:space="preserve"> Федерального закона "О развитии сельского хозяйства", - в день подачи заявки на получение льготного краткосрочного кредита и (или) льготного инвестиционного кредита;</w:t>
      </w:r>
    </w:p>
    <w:p w:rsidR="0066703D" w:rsidRDefault="0066703D">
      <w:pPr>
        <w:pStyle w:val="ConsPlusNormal"/>
        <w:spacing w:before="220"/>
        <w:ind w:firstLine="540"/>
        <w:jc w:val="both"/>
      </w:pPr>
      <w:r>
        <w:t xml:space="preserve">б) организациями и индивидуальными предпринимателями, реализующими инвестиционные проекты по производству и (или) первичной и (или) последующей (промышленной) переработке сельскохозяйственной продукции, в том числе пищевых лесных ресурсов, а также продукции их переработки, и ее реализации, направленные на развитие подотраслей растениеводства и животноводства, переработки продукции растениеводства и животноводства, пищевых лесных ресурсов, а также продукции их переработки в соответствии с перечнями направлений целевого использования льготных инвестиционных кредитов, утвержденным Министерством, согласно перечням продукции, утверждаемым Правительством Российской Федерации в соответствии с </w:t>
      </w:r>
      <w:hyperlink r:id="rId38">
        <w:r>
          <w:rPr>
            <w:color w:val="0000FF"/>
          </w:rPr>
          <w:t>частью 1 статьи 3</w:t>
        </w:r>
      </w:hyperlink>
      <w:r>
        <w:t xml:space="preserve"> и </w:t>
      </w:r>
      <w:hyperlink r:id="rId39">
        <w:r>
          <w:rPr>
            <w:color w:val="0000FF"/>
          </w:rPr>
          <w:t>частью 1 статьи 7</w:t>
        </w:r>
      </w:hyperlink>
      <w:r>
        <w:t xml:space="preserve"> Федерального закона "О развитии сельского хозяйства", а также организациями и индивидуальными предпринимателями, реализующими инвестиционные проекты по первичной и (или) последующей (промышленной) переработке продукции и ее реализации, направленные на развитие подотраслей растениеводства и животноводства, переработки продукции растениеводства и животноводства, пищевых лесных ресурсов, а также продукции их переработки в соответствии с перечнями направлений целевого использования льготных инвестиционных кредитов, утвержденным Министерством, согласно перечню продукции, утверждаемому Правительством Российской Федерации в соответствии с </w:t>
      </w:r>
      <w:hyperlink r:id="rId40">
        <w:r>
          <w:rPr>
            <w:color w:val="0000FF"/>
          </w:rPr>
          <w:t>частью 1 статьи 7</w:t>
        </w:r>
      </w:hyperlink>
      <w:r>
        <w:t xml:space="preserve"> Федерального закона "О развитии сельского хозяйства", у которых по истечении 3 лет с даты заключения договора о предоставлении льготного инвестиционного кредита, но не позднее даты окончания срока такого кредита, доля дохода от реализации данной продукции в общем доходе от реализации товаров (работ, услуг) составит не менее 70 процентов за календарный год, - не позднее 3 лет с даты заключения кредитного договора (соглашения) на получение льготного инвестиционного кредита на цели финансирования инвестиционного проекта, но не позднее даты окончания срока такого кредита.</w:t>
      </w:r>
    </w:p>
    <w:p w:rsidR="0066703D" w:rsidRDefault="0066703D">
      <w:pPr>
        <w:pStyle w:val="ConsPlusNormal"/>
        <w:spacing w:before="220"/>
        <w:ind w:firstLine="540"/>
        <w:jc w:val="both"/>
      </w:pPr>
      <w:bookmarkStart w:id="6" w:name="P286"/>
      <w:bookmarkEnd w:id="6"/>
      <w:r>
        <w:t xml:space="preserve">6.7 Уполномоченный банк при формировании реестра потенциальных заемщиков в приоритетном порядке включает в указанный реестр заемщика, претендующего на получение льготного инвестиционного кредита, участвующего в национальном </w:t>
      </w:r>
      <w:hyperlink r:id="rId41">
        <w:r>
          <w:rPr>
            <w:color w:val="0000FF"/>
          </w:rPr>
          <w:t>проекте</w:t>
        </w:r>
      </w:hyperlink>
      <w:r>
        <w:t xml:space="preserve"> "Производительность труда и поддержка занятости" в рамках государственной </w:t>
      </w:r>
      <w:hyperlink r:id="rId42">
        <w:r>
          <w:rPr>
            <w:color w:val="0000FF"/>
          </w:rPr>
          <w:t>программы</w:t>
        </w:r>
      </w:hyperlink>
      <w: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и (или) являющегося заказчиком и (или) участником комплексного научно-технического проекта в рамках Федеральной научно-технической </w:t>
      </w:r>
      <w:hyperlink r:id="rId43">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и (или) являющегося малой технологической компанией в соответствии с Федеральным </w:t>
      </w:r>
      <w:hyperlink r:id="rId44">
        <w:r>
          <w:rPr>
            <w:color w:val="0000FF"/>
          </w:rPr>
          <w:t>законом</w:t>
        </w:r>
      </w:hyperlink>
      <w:r>
        <w:t xml:space="preserve"> от 4 августа 2023 г. N 478-ФЗ "О развитии технологических компаний в Российской Федерации".</w:t>
      </w:r>
    </w:p>
    <w:p w:rsidR="0066703D" w:rsidRDefault="0066703D">
      <w:pPr>
        <w:pStyle w:val="ConsPlusNormal"/>
        <w:spacing w:before="220"/>
        <w:ind w:firstLine="540"/>
        <w:jc w:val="both"/>
      </w:pPr>
      <w:r>
        <w:t xml:space="preserve">В случае одновременного поступления заявок от заемщиков, указанных в </w:t>
      </w:r>
      <w:hyperlink w:anchor="P286">
        <w:r>
          <w:rPr>
            <w:color w:val="0000FF"/>
          </w:rPr>
          <w:t>абзаце первом</w:t>
        </w:r>
      </w:hyperlink>
      <w:r>
        <w:t xml:space="preserve"> настоящего пункта, включение уполномоченным банком таких заемщиков в реестр потенциальных заемщиков осуществляется в порядке очередности поступления заявок.</w:t>
      </w:r>
    </w:p>
    <w:p w:rsidR="0066703D" w:rsidRDefault="0066703D">
      <w:pPr>
        <w:pStyle w:val="ConsPlusNormal"/>
        <w:spacing w:before="220"/>
        <w:ind w:firstLine="540"/>
        <w:jc w:val="both"/>
      </w:pPr>
      <w:r>
        <w:t>6.8 В отношении граждан, ведущих личное подсобное хозяйство, не требуется подтверждение доли дохода от реализации продукции в доходе от реализации товаров (работ, услуг), составляющей не менее 70 процентов за календарный год.</w:t>
      </w:r>
    </w:p>
    <w:p w:rsidR="0066703D" w:rsidRDefault="0066703D">
      <w:pPr>
        <w:pStyle w:val="ConsPlusNormal"/>
        <w:spacing w:before="220"/>
        <w:ind w:firstLine="540"/>
        <w:jc w:val="both"/>
      </w:pPr>
      <w:r>
        <w:t xml:space="preserve">6.9 Уполномоченный банк направляет в Министерство и в уполномоченный орган субъекта </w:t>
      </w:r>
      <w:r>
        <w:lastRenderedPageBreak/>
        <w:t>Российской Федерации реестр потенциальных заемщиков.</w:t>
      </w:r>
    </w:p>
    <w:p w:rsidR="0066703D" w:rsidRDefault="0066703D">
      <w:pPr>
        <w:pStyle w:val="ConsPlusNormal"/>
        <w:spacing w:before="220"/>
        <w:ind w:firstLine="540"/>
        <w:jc w:val="both"/>
      </w:pPr>
      <w:bookmarkStart w:id="7" w:name="P290"/>
      <w:bookmarkEnd w:id="7"/>
      <w:r>
        <w:t xml:space="preserve">Реестр потенциальных заемщиков направляется уполномоченным банком посредством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 входящей в состав системы государственного информационного обеспечения в сфере сельского хозяйства, созданной в соответствии с </w:t>
      </w:r>
      <w:hyperlink r:id="rId45">
        <w:r>
          <w:rPr>
            <w:color w:val="0000FF"/>
          </w:rPr>
          <w:t>постановлением</w:t>
        </w:r>
      </w:hyperlink>
      <w:r>
        <w:t xml:space="preserve"> Правительства Российской Федерации от 7 марта 2008 г. N 157 (далее - АИС "Субсидии АПК"), на согласование уполномоченному органу субъекта Российской Федерации, на территории которого предоставляется льготный краткосрочный кредит и (или) льготный инвестиционный кредит.</w:t>
      </w:r>
    </w:p>
    <w:p w:rsidR="0066703D" w:rsidRDefault="0066703D">
      <w:pPr>
        <w:pStyle w:val="ConsPlusNormal"/>
        <w:spacing w:before="220"/>
        <w:ind w:firstLine="540"/>
        <w:jc w:val="both"/>
      </w:pPr>
      <w:r>
        <w:t xml:space="preserve">Уполномоченный орган субъекта Российской Федерации в течении 7 рабочих дней рассматривает поступивший в соответствии с </w:t>
      </w:r>
      <w:hyperlink w:anchor="P290">
        <w:r>
          <w:rPr>
            <w:color w:val="0000FF"/>
          </w:rPr>
          <w:t>абзацем вторым</w:t>
        </w:r>
      </w:hyperlink>
      <w:r>
        <w:t xml:space="preserve"> настоящего пункта реестр и принимает решение о согласовании (несогласовании) реестра потенциальных заемщиков путем подписания в АИС "Субсидии АПК" уполномоченным лицом уполномоченного органа субъекта Российской Федерации усиленной квалифицированной электронной подписью в форме электронного документа письма в свободной форме с прикреплением протокола коллегиального органа субъекта Российской Федерации бумажном носителе, преобразованного в электронную форму путем сканирования с сохранением его реквизитов в файле в формате PDF (рекомендуемый образец протокола коллегиального органа субъекта Российской Федерации приведен в </w:t>
      </w:r>
      <w:hyperlink w:anchor="P432">
        <w:r>
          <w:rPr>
            <w:color w:val="0000FF"/>
          </w:rPr>
          <w:t>приложении N 1</w:t>
        </w:r>
      </w:hyperlink>
      <w:r>
        <w:t xml:space="preserve"> к настоящему Решению).</w:t>
      </w:r>
    </w:p>
    <w:p w:rsidR="0066703D" w:rsidRDefault="0066703D">
      <w:pPr>
        <w:pStyle w:val="ConsPlusNormal"/>
        <w:spacing w:before="220"/>
        <w:ind w:firstLine="540"/>
        <w:jc w:val="both"/>
      </w:pPr>
      <w:r>
        <w:t>6.10 Ведение реестра заемщиков осуществляется уполномоченными банками.</w:t>
      </w:r>
    </w:p>
    <w:p w:rsidR="0066703D" w:rsidRDefault="0066703D">
      <w:pPr>
        <w:pStyle w:val="ConsPlusNormal"/>
        <w:spacing w:before="220"/>
        <w:ind w:firstLine="540"/>
        <w:jc w:val="both"/>
      </w:pPr>
      <w:r>
        <w:t>6.11 Порядок включения заемщика, содержащегося в реестре потенциальных заемщиков, в реестр заемщиков устанавливается Министерством.</w:t>
      </w:r>
    </w:p>
    <w:p w:rsidR="0066703D" w:rsidRDefault="0066703D">
      <w:pPr>
        <w:pStyle w:val="ConsPlusNormal"/>
        <w:spacing w:before="220"/>
        <w:ind w:firstLine="540"/>
        <w:jc w:val="both"/>
      </w:pPr>
      <w:r>
        <w:t>6.12 Максимальный размер льготного краткосрочного кредита, предоставляемого одному заемщику на территории каждого субъекта Российской Федерации, определяется Министерством исходя из лимитов бюджетных обязательств, утвержденных Министерству как получателю средств федерального бюджета на цели, указанные в настоящем Решении, на основании предложений уполномоченных органов субъектов Российской Федерации в порядке, утверждаемом Министерством.</w:t>
      </w:r>
    </w:p>
    <w:p w:rsidR="0066703D" w:rsidRDefault="0066703D">
      <w:pPr>
        <w:pStyle w:val="ConsPlusNormal"/>
        <w:spacing w:before="220"/>
        <w:ind w:firstLine="540"/>
        <w:jc w:val="both"/>
      </w:pPr>
      <w:r>
        <w:t>6.13 Заемщик имеет право после 1 января 2018 г. заключить с иным уполномоченным банком кредитный договор (соглашение) на цели рефинансирования ранее заключенного льготного инвестиционного кредита при условии, что суммарный срок пользования льготным инвестиционным кредитом и суммарный размер субсидии по нему не превышают сроков и размера субсидии по ранее заключенному льготному инвестиционному кредиту.</w:t>
      </w:r>
    </w:p>
    <w:p w:rsidR="0066703D" w:rsidRDefault="0066703D">
      <w:pPr>
        <w:pStyle w:val="ConsPlusNormal"/>
        <w:spacing w:before="220"/>
        <w:ind w:firstLine="540"/>
        <w:jc w:val="both"/>
      </w:pPr>
      <w:r>
        <w:t>6.14 Заемщик, получивший после 1 июля 2017 г. в уполномоченном банке краткосрочный кредит по коммерческой ставке, может претендовать на изменение условий кредитования в части установления льготной ставки в порядке, установленном Министерством для заемщиков, претендующих на получение льготного краткосрочного кредита, путем заключения дополнительного соглашения к кредитному договору (соглашению).</w:t>
      </w:r>
    </w:p>
    <w:p w:rsidR="0066703D" w:rsidRDefault="0066703D">
      <w:pPr>
        <w:pStyle w:val="ConsPlusNormal"/>
        <w:spacing w:before="220"/>
        <w:ind w:firstLine="540"/>
        <w:jc w:val="both"/>
      </w:pPr>
      <w:bookmarkStart w:id="8" w:name="P297"/>
      <w:bookmarkEnd w:id="8"/>
      <w:r>
        <w:t xml:space="preserve">6.15 Заемщик имеет право после 1 сентября 2019 г. заключить с уполномоченным банком дополнительное соглашение к кредитному договору (соглашению) в целях пролонгации срока ранее предоставленного льготного инвестиционного кредита на цели строительства новых тепличных комплексов (за исключением тепличных комплексов по выращиванию цветов), а также на строительство, реконструкцию и (или) модернизацию мясохладобоен, пунктов по приемке, первичной и (или) последующей (промышленной) переработке свиней (включая холодильную обработку и хранение мясной продукции), приобретение оборудования и специализированного транспорта для них в рамках кредитного договора (соглашения) при условии, что срок </w:t>
      </w:r>
      <w:r>
        <w:lastRenderedPageBreak/>
        <w:t>кредитования с учетом такой пролонгации не превысит 12 лет.</w:t>
      </w:r>
    </w:p>
    <w:p w:rsidR="0066703D" w:rsidRDefault="0066703D">
      <w:pPr>
        <w:pStyle w:val="ConsPlusNormal"/>
        <w:spacing w:before="220"/>
        <w:ind w:firstLine="540"/>
        <w:jc w:val="both"/>
      </w:pPr>
      <w:bookmarkStart w:id="9" w:name="P298"/>
      <w:bookmarkEnd w:id="9"/>
      <w:r>
        <w:t>6.16 Заемщик имеет право с 1 августа 2022 г. заключить с уполномоченным банком дополнительное соглашение к кредитному договору (соглашению) в целях пролонгации срока, ранее предоставленного льготного инвестиционного кредита на цели строительства новых тепличных комплексов (за исключением тепличных комплексов по выращиванию цветов) при условии, что срок кредитования с учетом такой пролонгации не превысит 15 лет.</w:t>
      </w:r>
    </w:p>
    <w:p w:rsidR="0066703D" w:rsidRDefault="0066703D">
      <w:pPr>
        <w:pStyle w:val="ConsPlusNormal"/>
        <w:spacing w:before="220"/>
        <w:ind w:firstLine="540"/>
        <w:jc w:val="both"/>
      </w:pPr>
      <w:bookmarkStart w:id="10" w:name="P299"/>
      <w:bookmarkEnd w:id="10"/>
      <w:r>
        <w:t>6.17 Заемщик имеет право заключить с уполномоченным банком дополнительное соглашение к кредитному договору (соглашению) в целях пролонгации срока ранее предоставленного льготного краткосрочного кредита на срок до 1 года при условии, что срок такого кредитного договора (соглашения) истекает в 2022 году.</w:t>
      </w:r>
    </w:p>
    <w:p w:rsidR="0066703D" w:rsidRDefault="0066703D">
      <w:pPr>
        <w:pStyle w:val="ConsPlusNormal"/>
        <w:spacing w:before="220"/>
        <w:ind w:firstLine="540"/>
        <w:jc w:val="both"/>
      </w:pPr>
      <w:bookmarkStart w:id="11" w:name="P300"/>
      <w:bookmarkEnd w:id="11"/>
      <w:r>
        <w:t xml:space="preserve">6.17(1) Заемщик имеет право однократно в период с 1 января 2025 года по 31 декабря 2025 года заключить с уполномоченным банком дополнительное соглашение к кредитному договору (соглашению), указанному в </w:t>
      </w:r>
      <w:hyperlink w:anchor="P357">
        <w:r>
          <w:rPr>
            <w:color w:val="0000FF"/>
          </w:rPr>
          <w:t>подпунктах "а"</w:t>
        </w:r>
      </w:hyperlink>
      <w:r>
        <w:t xml:space="preserve"> - </w:t>
      </w:r>
      <w:hyperlink w:anchor="P359">
        <w:r>
          <w:rPr>
            <w:color w:val="0000FF"/>
          </w:rPr>
          <w:t>"в"</w:t>
        </w:r>
      </w:hyperlink>
      <w:r>
        <w:t xml:space="preserve">, </w:t>
      </w:r>
      <w:hyperlink w:anchor="P362">
        <w:r>
          <w:rPr>
            <w:color w:val="0000FF"/>
          </w:rPr>
          <w:t>"е" пункта 6.39</w:t>
        </w:r>
      </w:hyperlink>
      <w:r>
        <w:t xml:space="preserve"> настоящего Решения, в целях пролонгации срока, ранее предоставленного такому заемщику льготного инвестиционного кредита на срок до 1 года.</w:t>
      </w:r>
    </w:p>
    <w:p w:rsidR="0066703D" w:rsidRDefault="0066703D">
      <w:pPr>
        <w:pStyle w:val="ConsPlusNormal"/>
        <w:spacing w:before="220"/>
        <w:ind w:firstLine="540"/>
        <w:jc w:val="both"/>
      </w:pPr>
      <w:bookmarkStart w:id="12" w:name="P301"/>
      <w:bookmarkEnd w:id="12"/>
      <w:r>
        <w:t>6.18 Заемщик, осуществление деятельности которого невозможно в результате действий вооруженных формирований Украины, имеет право однократно заключить с уполномоченным банком дополнительное соглашение к кредитному договору (соглашению) в целях пролонгации срока ранее предоставленного льготного краткосрочного кредита и (или) предоставления отсрочки платежей по начисленным процентам и выплате основного долга по ранее предоставленному льготному краткосрочному кредиту на срок до 1 года при условии представления в уполномоченный банк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 субъекта Российской Федерации.</w:t>
      </w:r>
    </w:p>
    <w:p w:rsidR="0066703D" w:rsidRDefault="0066703D">
      <w:pPr>
        <w:pStyle w:val="ConsPlusNormal"/>
        <w:spacing w:before="220"/>
        <w:ind w:firstLine="540"/>
        <w:jc w:val="both"/>
      </w:pPr>
      <w:bookmarkStart w:id="13" w:name="P302"/>
      <w:bookmarkEnd w:id="13"/>
      <w:r>
        <w:t>Заемщик, пострадавший в результате действий вооруженных формирований Украины и (или) террористических актов, имеет право однократно заключить с уполномоченным банком дополнительное соглашение к кредитному договору (соглашению), срок которого истекает в 2024 году, в целях пролонгации срока ранее предоставленного льготного краткосрочного кредита и (или) предоставления отсрочки платежей по начисленным процентам и выплате основного долга по ранее предоставленному льготному краткосрочному кредиту на срок до 1 года при условии представления в уполномоченный банк документов, подтверждающих факт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действий вооруженных формирований Украины и (или) террористических актов, выданных уполномоченным органом субъекта Российской Федерации.</w:t>
      </w:r>
    </w:p>
    <w:p w:rsidR="0066703D" w:rsidRDefault="0066703D">
      <w:pPr>
        <w:pStyle w:val="ConsPlusNormal"/>
        <w:spacing w:before="220"/>
        <w:ind w:firstLine="540"/>
        <w:jc w:val="both"/>
      </w:pPr>
      <w:r>
        <w:t xml:space="preserve">Положения, указанные в </w:t>
      </w:r>
      <w:hyperlink w:anchor="P301">
        <w:r>
          <w:rPr>
            <w:color w:val="0000FF"/>
          </w:rPr>
          <w:t>абзацах первом</w:t>
        </w:r>
      </w:hyperlink>
      <w:r>
        <w:t xml:space="preserve"> и </w:t>
      </w:r>
      <w:hyperlink w:anchor="P302">
        <w:r>
          <w:rPr>
            <w:color w:val="0000FF"/>
          </w:rPr>
          <w:t>втором</w:t>
        </w:r>
      </w:hyperlink>
      <w:r>
        <w:t xml:space="preserve"> настоящего пункта, распространяются на правоотношения, возникшие с 1 августа 2024 года.</w:t>
      </w:r>
    </w:p>
    <w:p w:rsidR="0066703D" w:rsidRDefault="0066703D">
      <w:pPr>
        <w:pStyle w:val="ConsPlusNormal"/>
        <w:spacing w:before="220"/>
        <w:ind w:firstLine="540"/>
        <w:jc w:val="both"/>
      </w:pPr>
      <w:bookmarkStart w:id="14" w:name="P304"/>
      <w:bookmarkEnd w:id="14"/>
      <w:r>
        <w:t xml:space="preserve">6.19 Заемщик, пострадавший в результате действий вооруженных формирований Украины и (или) осуществление деятельности которого невозможно в результате действий вооруженных формирований Украины, имеет право однократно заключить с уполномоченным банком дополнительное соглашение к кредитному договору (соглашению) в целях пролонгации срока ранее предоставленного льготного инвестиционного кредита и (или) предоставления отсрочки платежей по начисленным процентам и выплате основного долга по ранее предоставленному льготному инвестиционному кредиту на срок до 1 года при условии представления в уполномоченный банк документов, подтверждающих факт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действий вооруженных формирований Украины и (или) террористических актов, и (или) невозможности </w:t>
      </w:r>
      <w:r>
        <w:lastRenderedPageBreak/>
        <w:t>ведения хозяйственной деятельности в результате действий вооруженных формирований Украины, выданных уполномоченным органом субъекта Российской Федерации.</w:t>
      </w:r>
    </w:p>
    <w:p w:rsidR="0066703D" w:rsidRDefault="0066703D">
      <w:pPr>
        <w:pStyle w:val="ConsPlusNormal"/>
        <w:spacing w:before="220"/>
        <w:ind w:firstLine="540"/>
        <w:jc w:val="both"/>
      </w:pPr>
      <w:r>
        <w:t>Положения, указанные в настоящем пункте, распространяются на правоотношения, возникшие с 1 августа 2024 года.</w:t>
      </w:r>
    </w:p>
    <w:p w:rsidR="0066703D" w:rsidRDefault="0066703D">
      <w:pPr>
        <w:pStyle w:val="ConsPlusNormal"/>
        <w:spacing w:before="220"/>
        <w:ind w:firstLine="540"/>
        <w:jc w:val="both"/>
      </w:pPr>
      <w:bookmarkStart w:id="15" w:name="P306"/>
      <w:bookmarkEnd w:id="15"/>
      <w:r>
        <w:t>6.19(1) Уполномоченный банк с учетом оперативной обстановки в субъекте Российской Федерации, связанной с действиями вооруженных формирований Украины, вправе в одностороннем порядке принять решение о прекращении на определенный уполномоченным банком срок начисления и (или) взимания процентов за пользование заемщиком льготным краткосрочным кредитом и (или) льготным инвестиционным кредитом, и их погашении за счет собственных средств уполномоченного банка.</w:t>
      </w:r>
    </w:p>
    <w:p w:rsidR="0066703D" w:rsidRDefault="0066703D">
      <w:pPr>
        <w:pStyle w:val="ConsPlusNormal"/>
        <w:spacing w:before="220"/>
        <w:ind w:firstLine="540"/>
        <w:jc w:val="both"/>
      </w:pPr>
      <w:bookmarkStart w:id="16" w:name="P307"/>
      <w:bookmarkEnd w:id="16"/>
      <w:r>
        <w:t xml:space="preserve">Заемщики, указанные в </w:t>
      </w:r>
      <w:hyperlink w:anchor="P306">
        <w:r>
          <w:rPr>
            <w:color w:val="0000FF"/>
          </w:rPr>
          <w:t>абзаце первом</w:t>
        </w:r>
      </w:hyperlink>
      <w:r>
        <w:t xml:space="preserve"> настоящего пункта, не исключаются из реестра заемщиков, а субсидирование соответствующих кредитных договоров (соглашений) приостанавливается на период прекращения начисления и (или) взимания процентов.</w:t>
      </w:r>
    </w:p>
    <w:p w:rsidR="0066703D" w:rsidRDefault="0066703D">
      <w:pPr>
        <w:pStyle w:val="ConsPlusNormal"/>
        <w:spacing w:before="220"/>
        <w:ind w:firstLine="540"/>
        <w:jc w:val="both"/>
      </w:pPr>
      <w:r>
        <w:t xml:space="preserve">Положения, указанные в </w:t>
      </w:r>
      <w:hyperlink w:anchor="P306">
        <w:r>
          <w:rPr>
            <w:color w:val="0000FF"/>
          </w:rPr>
          <w:t>абзацах первом</w:t>
        </w:r>
      </w:hyperlink>
      <w:r>
        <w:t xml:space="preserve"> и </w:t>
      </w:r>
      <w:hyperlink w:anchor="P307">
        <w:r>
          <w:rPr>
            <w:color w:val="0000FF"/>
          </w:rPr>
          <w:t>втором</w:t>
        </w:r>
      </w:hyperlink>
      <w:r>
        <w:t xml:space="preserve"> настоящего пункта, распространяются на правоотношения, возникшие с 1 августа 2024 года.</w:t>
      </w:r>
    </w:p>
    <w:p w:rsidR="0066703D" w:rsidRDefault="0066703D">
      <w:pPr>
        <w:pStyle w:val="ConsPlusNormal"/>
        <w:spacing w:before="220"/>
        <w:ind w:firstLine="540"/>
        <w:jc w:val="both"/>
      </w:pPr>
      <w:r>
        <w:t>6.20 Заемщик, пострадавший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и (или) высокопатогенного гриппа птиц, имеет право заключить с уполномоченным банком дополнительное соглашение к кредитному договору (соглашению) в целях пролонгации срока ранее предоставленного льготного инвестиционного кредита на цели развития подотрасли животноводства при условии, что срок кредитования с учетом такой пролонгации не превысит 12 лет.</w:t>
      </w:r>
    </w:p>
    <w:p w:rsidR="0066703D" w:rsidRDefault="0066703D">
      <w:pPr>
        <w:pStyle w:val="ConsPlusNormal"/>
        <w:spacing w:before="220"/>
        <w:ind w:firstLine="540"/>
        <w:jc w:val="both"/>
      </w:pPr>
      <w:r>
        <w:t>6.21 Заемщик имеет право заключить с уполномоченным банком дополнительное соглашение к кредитному договору (соглашению), заключенному до 2020 года включительно, в целях пролонгации срока ранее предоставленного льготного инвестиционного кредита на цели строительства, реконструкции и модернизации предприятий, цехов, мощностей по глубокой переработке сельскохозяйственного сырья при условии, что такие предприятия, цеха, мощности осуществляют глубокую переработку зерна, а срок кредитования с учетом такой пролонгации не превысит 12 лет.</w:t>
      </w:r>
    </w:p>
    <w:p w:rsidR="0066703D" w:rsidRDefault="0066703D">
      <w:pPr>
        <w:pStyle w:val="ConsPlusNormal"/>
        <w:spacing w:before="220"/>
        <w:ind w:firstLine="540"/>
        <w:jc w:val="both"/>
      </w:pPr>
      <w:bookmarkStart w:id="17" w:name="P311"/>
      <w:bookmarkEnd w:id="17"/>
      <w:r>
        <w:t>6.22 Заемщик имеет право заключить с уполномоченным банком дополнительное соглашение к кредитному договору (соглашению), заключенному до 2022 года включительно, в целях пролонгации срока ранее предоставленного льготного инвестиционного кредита на цели строительства, реконструкции, модернизации и технического перевооружения (в том числе приобретения техники, оборудования и средств автоматизации)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приобретения оборудования для них при условии, что срок кредитования с учетом такой пролонгации не превысит 12 лет.</w:t>
      </w:r>
    </w:p>
    <w:p w:rsidR="0066703D" w:rsidRDefault="0066703D">
      <w:pPr>
        <w:pStyle w:val="ConsPlusNormal"/>
        <w:spacing w:before="220"/>
        <w:ind w:firstLine="540"/>
        <w:jc w:val="both"/>
      </w:pPr>
      <w:bookmarkStart w:id="18" w:name="P312"/>
      <w:bookmarkEnd w:id="18"/>
      <w:r>
        <w:t>6.23 Заемщик исключается уполномоченным банком из реестра заемщиков в порядке, установленном Министерством, при несоблюдении следующих условий (одного или нескольких):</w:t>
      </w:r>
    </w:p>
    <w:p w:rsidR="0066703D" w:rsidRDefault="0066703D">
      <w:pPr>
        <w:pStyle w:val="ConsPlusNormal"/>
        <w:spacing w:before="220"/>
        <w:ind w:firstLine="540"/>
        <w:jc w:val="both"/>
      </w:pPr>
      <w:r>
        <w:t>1) предоставленные уполномоченным банком заемщику кредитные ресурсы в соответствии с кредитным договором (соглашением) не могут быть размещены на депозитах, а также в иных финансовых инструментах;</w:t>
      </w:r>
    </w:p>
    <w:p w:rsidR="0066703D" w:rsidRDefault="0066703D">
      <w:pPr>
        <w:pStyle w:val="ConsPlusNormal"/>
        <w:spacing w:before="220"/>
        <w:ind w:firstLine="540"/>
        <w:jc w:val="both"/>
      </w:pPr>
      <w:r>
        <w:t>2) нарушение заемщиком целей использования льготного краткосрочного кредита и (или) льготного инвестиционного кредита;</w:t>
      </w:r>
    </w:p>
    <w:p w:rsidR="0066703D" w:rsidRDefault="0066703D">
      <w:pPr>
        <w:pStyle w:val="ConsPlusNormal"/>
        <w:spacing w:before="220"/>
        <w:ind w:firstLine="540"/>
        <w:jc w:val="both"/>
      </w:pPr>
      <w:r>
        <w:t xml:space="preserve">3) несоответствие заемщика требованиям, установленным </w:t>
      </w:r>
      <w:hyperlink w:anchor="P264">
        <w:r>
          <w:rPr>
            <w:color w:val="0000FF"/>
          </w:rPr>
          <w:t>пунктом 6.2</w:t>
        </w:r>
      </w:hyperlink>
      <w:r>
        <w:t xml:space="preserve"> настоящего Решения </w:t>
      </w:r>
      <w:r>
        <w:lastRenderedPageBreak/>
        <w:t xml:space="preserve">(до момента предоставления в уполномоченный банк документов, подтверждающих соответствие заемщика требованиям, установленным </w:t>
      </w:r>
      <w:hyperlink w:anchor="P264">
        <w:r>
          <w:rPr>
            <w:color w:val="0000FF"/>
          </w:rPr>
          <w:t>пунктом 6.2</w:t>
        </w:r>
      </w:hyperlink>
      <w:r>
        <w:t xml:space="preserve"> настоящего Решения);</w:t>
      </w:r>
    </w:p>
    <w:p w:rsidR="0066703D" w:rsidRDefault="0066703D">
      <w:pPr>
        <w:pStyle w:val="ConsPlusNormal"/>
        <w:spacing w:before="220"/>
        <w:ind w:firstLine="540"/>
        <w:jc w:val="both"/>
      </w:pPr>
      <w:r>
        <w:t>4) невыполнение заемщиком обязательств по погашению основного долга и уплате начисленных процентов в соответствии с графиком платежей по кредитному договору (соглашению) (за исключением случая (случаев) возникновения в течение 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 до момента исполнения заемщиком своих просроченных обязательств по погашению основного долга, уплате начисленных процентов по кредитному договору (соглашению);</w:t>
      </w:r>
    </w:p>
    <w:p w:rsidR="0066703D" w:rsidRDefault="0066703D">
      <w:pPr>
        <w:pStyle w:val="ConsPlusNormal"/>
        <w:spacing w:before="220"/>
        <w:ind w:firstLine="540"/>
        <w:jc w:val="both"/>
      </w:pPr>
      <w:r>
        <w:t xml:space="preserve">5) подписание заемщиком и уполномоченным банком соглашения о продлении срока пользования льготным краткосрочным кредитом и (или) льготным инвестиционным кредитом (пролонгации), за исключением случаев, указанных в </w:t>
      </w:r>
      <w:hyperlink w:anchor="P297">
        <w:r>
          <w:rPr>
            <w:color w:val="0000FF"/>
          </w:rPr>
          <w:t>пунктах 6.15</w:t>
        </w:r>
      </w:hyperlink>
      <w:r>
        <w:t xml:space="preserve"> - </w:t>
      </w:r>
      <w:hyperlink w:anchor="P311">
        <w:r>
          <w:rPr>
            <w:color w:val="0000FF"/>
          </w:rPr>
          <w:t>6.22</w:t>
        </w:r>
      </w:hyperlink>
      <w:r>
        <w:t xml:space="preserve"> настоящего Решения;</w:t>
      </w:r>
    </w:p>
    <w:p w:rsidR="0066703D" w:rsidRDefault="0066703D">
      <w:pPr>
        <w:pStyle w:val="ConsPlusNormal"/>
        <w:spacing w:before="220"/>
        <w:ind w:firstLine="540"/>
        <w:jc w:val="both"/>
      </w:pPr>
      <w:r>
        <w:t>6) отсутствие фактов выдачи заемщику кредитных средств в соответствии с графиком выборки по заключенному кредитному договору (соглашению), предусматривающему предоставление льготного инвестиционного кредита, в течение 6 календарных месяцев с даты заключения такого кредитного договора (соглашения), за исключением случаев выдачи заемщику кредитных средств в размере не менее 90 процентов от суммы, установленной графиком выборки по заключенному кредитному договору (соглашению) в соответствующем периоде;</w:t>
      </w:r>
    </w:p>
    <w:p w:rsidR="0066703D" w:rsidRDefault="0066703D">
      <w:pPr>
        <w:pStyle w:val="ConsPlusNormal"/>
        <w:spacing w:before="220"/>
        <w:ind w:firstLine="540"/>
        <w:jc w:val="both"/>
      </w:pPr>
      <w:r>
        <w:t>7) отсутствие фактов выдачи заемщику кредитных средств в соответствии с графиком выборки по заключенному кредитному договору (соглашению), предусматривающему предоставление льготного краткосрочного кредита, в течение 3 календарных месяцев с даты заключения такого кредитного договора (соглашения), за исключением случаев выдачи заемщику кредитных средств в размере не менее 90 процентов от суммы, установленной графиком выборки по заключенному кредитному договору (соглашению) в соответствующем периоде;</w:t>
      </w:r>
    </w:p>
    <w:p w:rsidR="0066703D" w:rsidRDefault="0066703D">
      <w:pPr>
        <w:pStyle w:val="ConsPlusNormal"/>
        <w:spacing w:before="220"/>
        <w:ind w:firstLine="540"/>
        <w:jc w:val="both"/>
      </w:pPr>
      <w:r>
        <w:t xml:space="preserve">8) корректировка графика платежей по ранее заключенному кредитному договору (соглашению), предусматривающему предоставление льготных инвестиционных кредитов, за исключением случаев, предусмотренных </w:t>
      </w:r>
      <w:hyperlink w:anchor="P297">
        <w:r>
          <w:rPr>
            <w:color w:val="0000FF"/>
          </w:rPr>
          <w:t>пунктами 6.15</w:t>
        </w:r>
      </w:hyperlink>
      <w:r>
        <w:t xml:space="preserve">, </w:t>
      </w:r>
      <w:hyperlink w:anchor="P298">
        <w:r>
          <w:rPr>
            <w:color w:val="0000FF"/>
          </w:rPr>
          <w:t>6.16</w:t>
        </w:r>
      </w:hyperlink>
      <w:r>
        <w:t xml:space="preserve">, </w:t>
      </w:r>
      <w:hyperlink w:anchor="P300">
        <w:r>
          <w:rPr>
            <w:color w:val="0000FF"/>
          </w:rPr>
          <w:t>6.17(1)</w:t>
        </w:r>
      </w:hyperlink>
      <w:r>
        <w:t xml:space="preserve">, </w:t>
      </w:r>
      <w:hyperlink w:anchor="P304">
        <w:r>
          <w:rPr>
            <w:color w:val="0000FF"/>
          </w:rPr>
          <w:t>6.19</w:t>
        </w:r>
      </w:hyperlink>
      <w:r>
        <w:t xml:space="preserve"> - </w:t>
      </w:r>
      <w:hyperlink w:anchor="P311">
        <w:r>
          <w:rPr>
            <w:color w:val="0000FF"/>
          </w:rPr>
          <w:t>6.22</w:t>
        </w:r>
      </w:hyperlink>
      <w:r>
        <w:t xml:space="preserve"> настоящего Решения, а также в случаях, указанных в порядке, устанавливаемом Министерством в соответствии с </w:t>
      </w:r>
      <w:hyperlink r:id="rId46">
        <w:r>
          <w:rPr>
            <w:color w:val="0000FF"/>
          </w:rPr>
          <w:t>абзацем восьмым пункта 62</w:t>
        </w:r>
      </w:hyperlink>
      <w:r>
        <w:t xml:space="preserve">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 N 1780.</w:t>
      </w:r>
    </w:p>
    <w:p w:rsidR="0066703D" w:rsidRDefault="0066703D">
      <w:pPr>
        <w:pStyle w:val="ConsPlusNormal"/>
        <w:spacing w:before="220"/>
        <w:ind w:firstLine="540"/>
        <w:jc w:val="both"/>
      </w:pPr>
      <w:r>
        <w:t xml:space="preserve">6.24 В случае несоблюдения одного или нескольких условий, указанных в </w:t>
      </w:r>
      <w:hyperlink w:anchor="P312">
        <w:r>
          <w:rPr>
            <w:color w:val="0000FF"/>
          </w:rPr>
          <w:t>пункте 6.23</w:t>
        </w:r>
      </w:hyperlink>
      <w:r>
        <w:t xml:space="preserve"> настоящего Решения, уполномоченный банк вправе определить стоимость выдаваемого им льготного краткосрочного кредита и (или) льготного инвестиционного кредита в соответствии со своими нормативными документами.</w:t>
      </w:r>
    </w:p>
    <w:p w:rsidR="0066703D" w:rsidRDefault="0066703D">
      <w:pPr>
        <w:pStyle w:val="ConsPlusNormal"/>
        <w:spacing w:before="220"/>
        <w:ind w:firstLine="540"/>
        <w:jc w:val="both"/>
      </w:pPr>
      <w:bookmarkStart w:id="19" w:name="P322"/>
      <w:bookmarkEnd w:id="19"/>
      <w:r>
        <w:t xml:space="preserve">6.25 Не допускается увеличение уполномоченным банком стоимости выданного им льготного краткосрочного кредита и (или) льготного инвестиционного кредита в соответствии со своими нормативными документами, за исключением случаев, установленных </w:t>
      </w:r>
      <w:hyperlink w:anchor="P312">
        <w:r>
          <w:rPr>
            <w:color w:val="0000FF"/>
          </w:rPr>
          <w:t>пунктами 6.23</w:t>
        </w:r>
      </w:hyperlink>
      <w:r>
        <w:t xml:space="preserve">, </w:t>
      </w:r>
      <w:hyperlink w:anchor="P397">
        <w:r>
          <w:rPr>
            <w:color w:val="0000FF"/>
          </w:rPr>
          <w:t>6.48</w:t>
        </w:r>
      </w:hyperlink>
      <w:r>
        <w:t xml:space="preserve"> и </w:t>
      </w:r>
      <w:hyperlink w:anchor="P409">
        <w:r>
          <w:rPr>
            <w:color w:val="0000FF"/>
          </w:rPr>
          <w:t>6.48(1)</w:t>
        </w:r>
      </w:hyperlink>
      <w:r>
        <w:t xml:space="preserve"> настоящего Решения, а также в соответствии с </w:t>
      </w:r>
      <w:hyperlink w:anchor="P323">
        <w:r>
          <w:rPr>
            <w:color w:val="0000FF"/>
          </w:rPr>
          <w:t>абзацем вторым</w:t>
        </w:r>
      </w:hyperlink>
      <w:r>
        <w:t xml:space="preserve"> настоящего пункта.</w:t>
      </w:r>
    </w:p>
    <w:p w:rsidR="0066703D" w:rsidRDefault="0066703D">
      <w:pPr>
        <w:pStyle w:val="ConsPlusNormal"/>
        <w:spacing w:before="220"/>
        <w:ind w:firstLine="540"/>
        <w:jc w:val="both"/>
      </w:pPr>
      <w:bookmarkStart w:id="20" w:name="P323"/>
      <w:bookmarkEnd w:id="20"/>
      <w:r>
        <w:t xml:space="preserve">Уполномоченный банк вправе увеличить на период с 1 января 2025 года по 31 декабря 2025 года льготную ставку по кредитным договорам (соглашениям), указанным в </w:t>
      </w:r>
      <w:hyperlink w:anchor="P357">
        <w:r>
          <w:rPr>
            <w:color w:val="0000FF"/>
          </w:rPr>
          <w:t>подпунктах "а"</w:t>
        </w:r>
      </w:hyperlink>
      <w:r>
        <w:t xml:space="preserve"> - </w:t>
      </w:r>
      <w:hyperlink w:anchor="P359">
        <w:r>
          <w:rPr>
            <w:color w:val="0000FF"/>
          </w:rPr>
          <w:t>"в"</w:t>
        </w:r>
      </w:hyperlink>
      <w:r>
        <w:t xml:space="preserve">, </w:t>
      </w:r>
      <w:hyperlink w:anchor="P362">
        <w:r>
          <w:rPr>
            <w:color w:val="0000FF"/>
          </w:rPr>
          <w:t>"е" пункта 6.39</w:t>
        </w:r>
      </w:hyperlink>
      <w:r>
        <w:t xml:space="preserve"> настоящего Решения, определив ее размер в пределах размера, установленного в соответствии с </w:t>
      </w:r>
      <w:hyperlink w:anchor="P97">
        <w:r>
          <w:rPr>
            <w:color w:val="0000FF"/>
          </w:rPr>
          <w:t>абзацем девятым</w:t>
        </w:r>
      </w:hyperlink>
      <w:r>
        <w:t xml:space="preserve"> раздела "Используемые понятия" настоящего Решения, и уведомить Министерство в течение 5 рабочих дней с приложением необходимых документов.</w:t>
      </w:r>
    </w:p>
    <w:p w:rsidR="0066703D" w:rsidRDefault="0066703D">
      <w:pPr>
        <w:pStyle w:val="ConsPlusNormal"/>
        <w:spacing w:before="220"/>
        <w:ind w:firstLine="540"/>
        <w:jc w:val="both"/>
      </w:pPr>
      <w:r>
        <w:lastRenderedPageBreak/>
        <w:t>6.25(1). Льготные инвестиционные кредиты (за исключением льготных инвестиционных кредитов на цели приобретения техники, оборудования и средств автоматизации) предоставляются при условии наличия графика платежей по кредитному договору (соглашению), предусматривающего начало ежемесячного погашения основного долга равными долями не позднее 2 лет со дня предоставления кредитных средств в рамках заключенного кредитного договора (соглашения), но не позднее окончания срока возврата льготного инвестиционного кредита (в том числе с правом заемщика досрочного погашения основного долга по соответствующему кредитному договору (соглашению), а также установления графика платежей по соответствующему кредитному договору (соглашению) в первые 2 года с момента предоставления кредитных средств).</w:t>
      </w:r>
    </w:p>
    <w:p w:rsidR="0066703D" w:rsidRDefault="0066703D">
      <w:pPr>
        <w:pStyle w:val="ConsPlusNormal"/>
        <w:spacing w:before="220"/>
        <w:ind w:firstLine="540"/>
        <w:jc w:val="both"/>
      </w:pPr>
      <w:r>
        <w:t>Льготные инвестиционные кредиты на цели приобретения техники, оборудования и средств автоматизации предоставляются при условии наличия графика платежей по кредитному договору (соглашению), предусматривающего начало ежемесячного погашения основного долга равными долями не позднее 18 месяцев со дня предоставления кредитных средств в рамках заключенного кредитного договора (соглашения), но не позднее окончания возврата льготного инвестиционного кредита (в том числе с правом заемщика досрочного погашения основного долга по соответствующему кредитному договору (соглашению), а также установления графика платежей по соответствующему кредитному договору (соглашению) в первые 18 месяцев с момента предоставления кредитных средств).</w:t>
      </w:r>
    </w:p>
    <w:p w:rsidR="0066703D" w:rsidRDefault="0066703D">
      <w:pPr>
        <w:pStyle w:val="ConsPlusNormal"/>
        <w:spacing w:before="220"/>
        <w:ind w:firstLine="540"/>
        <w:jc w:val="both"/>
      </w:pPr>
      <w:r>
        <w:t>6.26 Проверку целевого использования льготного краткосрочного кредита и (или) льготного инвестиционного кредита осуществляет уполномоченный банк на основании документов, представленных заемщиком согласно кредитному договору (соглашению), в соответствии с законодательством Российской Федерации.</w:t>
      </w:r>
    </w:p>
    <w:p w:rsidR="0066703D" w:rsidRDefault="0066703D">
      <w:pPr>
        <w:pStyle w:val="ConsPlusNormal"/>
        <w:spacing w:before="220"/>
        <w:ind w:firstLine="540"/>
        <w:jc w:val="both"/>
      </w:pPr>
      <w:r>
        <w:t>6.27 При предоставлении льготного краткосрочного кредита и (или) льготного инвестиционного кредита для выплаты авансов в счет оплаты приобретаемого имущества (выполняемых работ, оказываемых услуг) срок поставки имущества (выполнения работ, оказания услуг) не должен превышать срок этого льготного кредита.</w:t>
      </w:r>
    </w:p>
    <w:p w:rsidR="0066703D" w:rsidRDefault="0066703D">
      <w:pPr>
        <w:pStyle w:val="ConsPlusNormal"/>
        <w:spacing w:before="220"/>
        <w:ind w:firstLine="540"/>
        <w:jc w:val="both"/>
      </w:pPr>
      <w:r>
        <w:t>6.28 При предоставлении льготного краткосрочного кредита и (или) льготного инвестиционного кредита с применением расчетов по открываемым в уполномоченных банках, предоставивших льготный краткосрочный кредит и (или) льготный инвестиционный кредит, и (или) иных уполномоченных банках безотзывным аккредитивам, содержащим условие об осуществлении платежа при представлении документов, подтверждающих факт получения заемщиком имущества (принятия им результатов выполненных работ, оказанных услуг), или осуществлении авансовых платежей, срок исполнения такого аккредитива не должен превышать срок кредита. В случае неисполнения аккредитива в течение срока льготного краткосрочного кредита и (или) льготного инвестиционного кредита уполномоченный банк осуществляет возврат субсидии в размере, соответствующем размеру субсидии, перечисленной уполномоченному банку для возмещения им недополученных доходов по кредиту (части кредита).</w:t>
      </w:r>
    </w:p>
    <w:p w:rsidR="0066703D" w:rsidRDefault="0066703D">
      <w:pPr>
        <w:pStyle w:val="ConsPlusNormal"/>
        <w:spacing w:before="220"/>
        <w:ind w:firstLine="540"/>
        <w:jc w:val="both"/>
      </w:pPr>
      <w:r>
        <w:t>6.29 Допускается включение в кредитные договоры (соглашения) условия о конвертации средств льготных краткосрочных кредитов и (или) льготных инвестиционных кредитов в иностранную валюту для расчетов с поставщиками по внешнеторговым контрактам, в том числе для осуществления авансовых платежей и (или) расчетов по безотзывным аккредитивам, содержащим условие об осуществлении платежа при представлении документов, подтверждающих факт получения заемщиком имущества (принятия им результатов выполненных работ, оказанных услуг).</w:t>
      </w:r>
    </w:p>
    <w:p w:rsidR="0066703D" w:rsidRDefault="0066703D">
      <w:pPr>
        <w:pStyle w:val="ConsPlusNormal"/>
        <w:spacing w:before="220"/>
        <w:ind w:firstLine="540"/>
        <w:jc w:val="both"/>
      </w:pPr>
      <w:bookmarkStart w:id="21" w:name="P330"/>
      <w:bookmarkEnd w:id="21"/>
      <w:r>
        <w:t xml:space="preserve">6.30 Средства льготных краткосрочных кредитов и (или) льготных инвестиционных кредитов (за исключением средств льготных краткосрочных кредитов и (или) льготных инвестиционных кредитов, которые конвертированы в иностранную валюту), которые выплачены заемщиком в виде авансового платежа и (или) перечислены для осуществления расчетов, в том числе посредством безотзывных аккредитивов, по договору, заключенному заемщиком на поставку товаров </w:t>
      </w:r>
      <w:r>
        <w:lastRenderedPageBreak/>
        <w:t>(выполнение работ и (или) оказание услуг), и возвращены заемщику в связи с невозможностью исполнения обязательств по такому договору и (или) невозможностью осуществления уполномоченными банками расчетов, в том числе посредством безотзывных аккредитивов, направляются уполномоченным банком, которым предоставлен льготный краткосрочный кредит и (или) льготный инвестиционный кредит, на погашение основного долга по соответствующему кредитному договору (соглашению).</w:t>
      </w:r>
    </w:p>
    <w:p w:rsidR="0066703D" w:rsidRDefault="0066703D">
      <w:pPr>
        <w:pStyle w:val="ConsPlusNormal"/>
        <w:spacing w:before="220"/>
        <w:ind w:firstLine="540"/>
        <w:jc w:val="both"/>
      </w:pPr>
      <w:r>
        <w:t xml:space="preserve">Для целей применения </w:t>
      </w:r>
      <w:hyperlink w:anchor="P330">
        <w:r>
          <w:rPr>
            <w:color w:val="0000FF"/>
          </w:rPr>
          <w:t>абзаца первого</w:t>
        </w:r>
      </w:hyperlink>
      <w:r>
        <w:t xml:space="preserve"> настоящего пункта под невозможностью исполнения обязательств по договору, заключенному заемщиком, и (или) невозможностью осуществления расчетов, в том числе посредством безотзывных аккредитивов, понимаются:</w:t>
      </w:r>
    </w:p>
    <w:p w:rsidR="0066703D" w:rsidRDefault="0066703D">
      <w:pPr>
        <w:pStyle w:val="ConsPlusNormal"/>
        <w:spacing w:before="220"/>
        <w:ind w:firstLine="540"/>
        <w:jc w:val="both"/>
      </w:pPr>
      <w:bookmarkStart w:id="22" w:name="P332"/>
      <w:bookmarkEnd w:id="22"/>
      <w:r>
        <w:t>введение торговых и экономических санкций в отношении российских юридических (в том числе в отношении уполномоченных банков) и (или) физических лиц, если такие санкции повлияли на возможность исполнения обязательств по договору, заключенному заемщиком, и (или) осуществлению расчетов;</w:t>
      </w:r>
    </w:p>
    <w:p w:rsidR="0066703D" w:rsidRDefault="0066703D">
      <w:pPr>
        <w:pStyle w:val="ConsPlusNormal"/>
        <w:spacing w:before="220"/>
        <w:ind w:firstLine="540"/>
        <w:jc w:val="both"/>
      </w:pPr>
      <w:r>
        <w:t>введение Правительством Российской Федерации мер, ограничивающих транспортировку и (или) закупку иностранного оборудования, сырья и (или) комплектующих, если такие меры повлияли на возможность исполнения обязательств по договору, заключенному заемщиком;</w:t>
      </w:r>
    </w:p>
    <w:p w:rsidR="0066703D" w:rsidRDefault="0066703D">
      <w:pPr>
        <w:pStyle w:val="ConsPlusNormal"/>
        <w:spacing w:before="220"/>
        <w:ind w:firstLine="540"/>
        <w:jc w:val="both"/>
      </w:pPr>
      <w:bookmarkStart w:id="23" w:name="P334"/>
      <w:bookmarkEnd w:id="23"/>
      <w:r>
        <w:t>введение иностранным государством запретов и (или) ограничений в области предпринимательской деятельности, осуществления валютных операций, а также иных ограничительных и (или) запретительных мер, действующих в отношении Российской Федерации или российских хозяйствующих субъектов, если такие обстоятельства повлияли на возможность исполнения обязательств по договору, заключенному заемщиком, и (или) осуществления расчетов.</w:t>
      </w:r>
    </w:p>
    <w:p w:rsidR="0066703D" w:rsidRDefault="0066703D">
      <w:pPr>
        <w:pStyle w:val="ConsPlusNormal"/>
        <w:spacing w:before="220"/>
        <w:ind w:firstLine="540"/>
        <w:jc w:val="both"/>
      </w:pPr>
      <w:r>
        <w:t xml:space="preserve">В случае повторного предоставления уполномоченным банком по тому же кредитному договору (соглашению) заемщику средств льготных краткосрочных кредитов и (или) льготных инвестиционных кредитов (за исключением средств льготных краткосрочных кредитов и (или) льготных инвестиционных кредитов, которые конвертированы в иностранную валюту) в объеме ранее погашенного основного долга по указанному кредитному договору (соглашению) в соответствии с </w:t>
      </w:r>
      <w:hyperlink w:anchor="P330">
        <w:r>
          <w:rPr>
            <w:color w:val="0000FF"/>
          </w:rPr>
          <w:t>абзацем первым</w:t>
        </w:r>
      </w:hyperlink>
      <w:r>
        <w:t xml:space="preserve"> настоящего пункта для финансирования целей, предусмотренных таким кредитным договором (соглашением), в том числе в целях выплаты авансового платежа по договору, заключенному заемщиком на поставку товаров (выполнение работ и (или) оказание услуг), и (или) для осуществления расчетов, в том числе посредством безотзывного аккредитива, размер ранее предоставленных уполномоченному банку субсидий по кредитному договору (соглашению), по которому осуществлено погашение основного долга в соответствии с </w:t>
      </w:r>
      <w:hyperlink w:anchor="P330">
        <w:r>
          <w:rPr>
            <w:color w:val="0000FF"/>
          </w:rPr>
          <w:t>абзацем первым</w:t>
        </w:r>
      </w:hyperlink>
      <w:r>
        <w:t xml:space="preserve"> настоящего пункта, возврату не подлежит, в противном случае размер ранее предоставленных уполномоченному банку субсидий подлежит возврату.</w:t>
      </w:r>
    </w:p>
    <w:p w:rsidR="0066703D" w:rsidRDefault="0066703D">
      <w:pPr>
        <w:pStyle w:val="ConsPlusNormal"/>
        <w:spacing w:before="220"/>
        <w:ind w:firstLine="540"/>
        <w:jc w:val="both"/>
      </w:pPr>
      <w:bookmarkStart w:id="24" w:name="P336"/>
      <w:bookmarkEnd w:id="24"/>
      <w:r>
        <w:t>Средства льготных краткосрочных кредитов и (или) льготных инвестиционных кредитов, которые конвертированы в иностранную валюту и выплачены заемщиком в виде авансового платежа и (или) перечислены для осуществления расчетов, в том числе посредством безотзывных аккредитивов, и возвращены заемщику в связи с невозможностью исполнения обязательств по договору, заключенному заемщиком, и (или) невозможностью осуществления уполномоченными банками расчетов, могут быть повторно направлены уполномоченным банком по тому же кредитному договору (соглашению) заемщику в объеме возвращенных средств в иностранной валюте для финансирования целей, предусмотренных таким кредитным договором (соглашением), в том числе в целях выплаты авансового платежа по договору, заключенному заемщиком на поставку товаров (выполнение работ и (или) оказание услуг), и (или) для осуществления расчетов, в том числе посредством безотзывного аккредитива.</w:t>
      </w:r>
    </w:p>
    <w:p w:rsidR="0066703D" w:rsidRDefault="0066703D">
      <w:pPr>
        <w:pStyle w:val="ConsPlusNormal"/>
        <w:spacing w:before="220"/>
        <w:ind w:firstLine="540"/>
        <w:jc w:val="both"/>
      </w:pPr>
      <w:r>
        <w:t xml:space="preserve">Для целей применения </w:t>
      </w:r>
      <w:hyperlink w:anchor="P336">
        <w:r>
          <w:rPr>
            <w:color w:val="0000FF"/>
          </w:rPr>
          <w:t>абзаца седьмого</w:t>
        </w:r>
      </w:hyperlink>
      <w:r>
        <w:t xml:space="preserve"> настоящего пункта под невозможностью исполнения обязательств по договору, заключенному заемщиком, и (или) невозможностью осуществления уполномоченным банком расчетов понимаются случаи, установленные </w:t>
      </w:r>
      <w:hyperlink w:anchor="P332">
        <w:r>
          <w:rPr>
            <w:color w:val="0000FF"/>
          </w:rPr>
          <w:t>абзацами третьим</w:t>
        </w:r>
      </w:hyperlink>
      <w:r>
        <w:t xml:space="preserve"> - </w:t>
      </w:r>
      <w:hyperlink w:anchor="P334">
        <w:r>
          <w:rPr>
            <w:color w:val="0000FF"/>
          </w:rPr>
          <w:t>пятым</w:t>
        </w:r>
      </w:hyperlink>
      <w:r>
        <w:t xml:space="preserve"> </w:t>
      </w:r>
      <w:r>
        <w:lastRenderedPageBreak/>
        <w:t>настоящего пункта.</w:t>
      </w:r>
    </w:p>
    <w:p w:rsidR="0066703D" w:rsidRDefault="0066703D">
      <w:pPr>
        <w:pStyle w:val="ConsPlusNormal"/>
        <w:spacing w:before="220"/>
        <w:ind w:firstLine="540"/>
        <w:jc w:val="both"/>
      </w:pPr>
      <w:r>
        <w:t xml:space="preserve">Размер ранее предоставленных уполномоченному банку субсидий по кредитным договорам (соглашениям), по которым осуществлен возврат средств льготных краткосрочных кредитов и (или) льготных инвестиционных кредитов в соответствии с </w:t>
      </w:r>
      <w:hyperlink w:anchor="P336">
        <w:r>
          <w:rPr>
            <w:color w:val="0000FF"/>
          </w:rPr>
          <w:t>абзацем седьмым</w:t>
        </w:r>
      </w:hyperlink>
      <w:r>
        <w:t xml:space="preserve"> настоящего пункта, возврату не подлежит.</w:t>
      </w:r>
    </w:p>
    <w:p w:rsidR="0066703D" w:rsidRDefault="0066703D">
      <w:pPr>
        <w:pStyle w:val="ConsPlusNormal"/>
        <w:spacing w:before="220"/>
        <w:ind w:firstLine="540"/>
        <w:jc w:val="both"/>
      </w:pPr>
      <w:r>
        <w:t xml:space="preserve">В случае если средства льготных краткосрочных кредитов и (или) льготных инвестиционных кредитов, возвращенные заемщику в соответствии с </w:t>
      </w:r>
      <w:hyperlink w:anchor="P336">
        <w:r>
          <w:rPr>
            <w:color w:val="0000FF"/>
          </w:rPr>
          <w:t>абзацем седьмым</w:t>
        </w:r>
      </w:hyperlink>
      <w:r>
        <w:t xml:space="preserve"> настоящего пункта, повторно не направлены для финансирования целей, предусмотренных кредитным договором (соглашением), то указанные средства направляются уполномоченным банком, которым предоставлен льготный краткосрочный кредит и (или) льготный инвестиционный кредит, на погашение основного долга по соответствующему кредитному договору (соглашению), при этом в случае если основной долг не погашен в полном объеме, соответствующем размеру ранее предоставленных заемщику средств льготных краткосрочных и (или) льготных инвестиционных кредитов, то по такому кредитному договору (соглашению) на оставшуюся часть соответствующего основного долга после погашения предоставление субсидий не осуществляется.</w:t>
      </w:r>
    </w:p>
    <w:p w:rsidR="0066703D" w:rsidRDefault="0066703D">
      <w:pPr>
        <w:pStyle w:val="ConsPlusNormal"/>
        <w:spacing w:before="220"/>
        <w:ind w:firstLine="540"/>
        <w:jc w:val="both"/>
      </w:pPr>
      <w:r>
        <w:t xml:space="preserve">Указанные в </w:t>
      </w:r>
      <w:hyperlink w:anchor="P330">
        <w:r>
          <w:rPr>
            <w:color w:val="0000FF"/>
          </w:rPr>
          <w:t>абзацах первом</w:t>
        </w:r>
      </w:hyperlink>
      <w:r>
        <w:t xml:space="preserve"> и (или) </w:t>
      </w:r>
      <w:hyperlink w:anchor="P336">
        <w:r>
          <w:rPr>
            <w:color w:val="0000FF"/>
          </w:rPr>
          <w:t>седьмом</w:t>
        </w:r>
      </w:hyperlink>
      <w:r>
        <w:t xml:space="preserve"> настоящего пункта случаи возврата средств заемщику не являются нецелевым использованием заемщиком средств льготного краткосрочного кредита (части кредита) и (или) льготного инвестиционного кредита (части кредита).</w:t>
      </w:r>
    </w:p>
    <w:p w:rsidR="0066703D" w:rsidRDefault="0066703D">
      <w:pPr>
        <w:pStyle w:val="ConsPlusNormal"/>
        <w:spacing w:before="220"/>
        <w:ind w:firstLine="540"/>
        <w:jc w:val="both"/>
      </w:pPr>
      <w:r>
        <w:t xml:space="preserve">Изменение стоимости выданного льготного краткосрочного кредита и (или) льготного инвестиционного кредита, средства которых конвертированы в иностранную валюту и (или) по которым осуществлено погашение основного долга в соответствии с </w:t>
      </w:r>
      <w:hyperlink w:anchor="P330">
        <w:r>
          <w:rPr>
            <w:color w:val="0000FF"/>
          </w:rPr>
          <w:t>абзацами первым</w:t>
        </w:r>
      </w:hyperlink>
      <w:r>
        <w:t xml:space="preserve"> и (или) </w:t>
      </w:r>
      <w:hyperlink w:anchor="P336">
        <w:r>
          <w:rPr>
            <w:color w:val="0000FF"/>
          </w:rPr>
          <w:t>седьмым</w:t>
        </w:r>
      </w:hyperlink>
      <w:r>
        <w:t xml:space="preserve"> настоящего пункта, не допускается, за исключением случая, предусмотренного </w:t>
      </w:r>
      <w:hyperlink w:anchor="P322">
        <w:r>
          <w:rPr>
            <w:color w:val="0000FF"/>
          </w:rPr>
          <w:t>пунктом 6.25</w:t>
        </w:r>
      </w:hyperlink>
      <w:r>
        <w:t xml:space="preserve"> настоящего Решения.</w:t>
      </w:r>
    </w:p>
    <w:p w:rsidR="0066703D" w:rsidRDefault="0066703D">
      <w:pPr>
        <w:pStyle w:val="ConsPlusNormal"/>
        <w:spacing w:before="220"/>
        <w:ind w:firstLine="540"/>
        <w:jc w:val="both"/>
      </w:pPr>
      <w:r>
        <w:t>6.31 В целях определения размеров субсидий в очередном финансовом году, подлежащих предоставлению уполномоченным банкам, в рамках подготовки проекта федерального закона о федеральном бюджете на очередной финансовый год и плановый период Министерство ежегодно до 1 июля текущего финансового года формирует прогноз кредитования заемщиков на очередной финансовый год по субъектам Российской Федерации.</w:t>
      </w:r>
    </w:p>
    <w:p w:rsidR="0066703D" w:rsidRDefault="0066703D">
      <w:pPr>
        <w:pStyle w:val="ConsPlusNormal"/>
        <w:spacing w:before="220"/>
        <w:ind w:firstLine="540"/>
        <w:jc w:val="both"/>
      </w:pPr>
      <w:r>
        <w:t>6.32 Прогноз кредитования заемщиков формируется Министерством на основании предложений уполномоченных органов субъектов Российской Федерации, подготовленных исходя из необходимости достижения целевых показателей, связанных с реализацией государственных программ развития агропромышленного комплекса субъектов Российской Федерации, и предложений уполномоченных банков, подготовленных на основании реестров потенциальных заемщиков. Предложения на очередной финансовый год представляются в Министерство ежегодно до 1 июня текущего финансового года. Министерство формирует план льготного кредитования заемщиков на текущий финансовый год (далее - план) по субъектам Российской Федерации с учетом сроков кредитных соглашений (договоров) по направлениям кредитования на основании:</w:t>
      </w:r>
    </w:p>
    <w:p w:rsidR="0066703D" w:rsidRDefault="0066703D">
      <w:pPr>
        <w:pStyle w:val="ConsPlusNormal"/>
        <w:spacing w:before="220"/>
        <w:ind w:firstLine="540"/>
        <w:jc w:val="both"/>
      </w:pPr>
      <w:r>
        <w:t>а) приоритетного финансового обеспечения принятых обязательств по государственной поддержке льготных краткосрочных кредитов и льготных инвестиционных кредитов заемщиков, включенных в реестр заемщиков;</w:t>
      </w:r>
    </w:p>
    <w:p w:rsidR="0066703D" w:rsidRDefault="0066703D">
      <w:pPr>
        <w:pStyle w:val="ConsPlusNormal"/>
        <w:spacing w:before="220"/>
        <w:ind w:firstLine="540"/>
        <w:jc w:val="both"/>
      </w:pPr>
      <w:r>
        <w:t>б) расчета суммарного размера субсидий, предоставляемых уполномоченным банкам по планируемым к выдаче льготным краткосрочным кредитам на территории каждого субъекта Российской Федерации с учетом среднего размера фактически предоставленной уполномоченным банкам субсидии по вновь выдаваемым в соответствующем финансовом году льготным краткосрочным кредитам за 3 календарных года, предшествующих текущему финансовому году.</w:t>
      </w:r>
    </w:p>
    <w:p w:rsidR="0066703D" w:rsidRDefault="0066703D">
      <w:pPr>
        <w:pStyle w:val="ConsPlusNormal"/>
        <w:spacing w:before="220"/>
        <w:ind w:firstLine="540"/>
        <w:jc w:val="both"/>
      </w:pPr>
      <w:r>
        <w:lastRenderedPageBreak/>
        <w:t>6.33 При расчете суммарного размера субсидий, предоставляемых уполномоченным банкам по планируемым к выдаче льготным краткосрочным кредитам на территории Сибирского и Дальневосточного федеральных округов, применяется повышающий коэффициент в размере 1,2.</w:t>
      </w:r>
    </w:p>
    <w:p w:rsidR="0066703D" w:rsidRDefault="0066703D">
      <w:pPr>
        <w:pStyle w:val="ConsPlusNormal"/>
        <w:spacing w:before="220"/>
        <w:ind w:firstLine="540"/>
        <w:jc w:val="both"/>
      </w:pPr>
      <w:r>
        <w:t>Доля субсидий, направляемых на возмещение недополученных уполномоченными банками доходов по льготным инвестиционным кредитам, выданным заемщикам на цели развития молочного скотоводства, составляет не менее 10 процентов общего объема субсидий, предоставляемых на возмещение недополученных уполномоченными банками доходов по льготным инвестиционным кредитам.</w:t>
      </w:r>
    </w:p>
    <w:p w:rsidR="0066703D" w:rsidRDefault="0066703D">
      <w:pPr>
        <w:pStyle w:val="ConsPlusNormal"/>
        <w:spacing w:before="220"/>
        <w:ind w:firstLine="540"/>
        <w:jc w:val="both"/>
      </w:pPr>
      <w:r>
        <w:t>6.34 План утверждается Министерством ежегодно до 15 февраля текущего финансового года в установленном им порядке.</w:t>
      </w:r>
    </w:p>
    <w:p w:rsidR="0066703D" w:rsidRDefault="0066703D">
      <w:pPr>
        <w:pStyle w:val="ConsPlusNormal"/>
        <w:spacing w:before="220"/>
        <w:ind w:firstLine="540"/>
        <w:jc w:val="both"/>
      </w:pPr>
      <w:r>
        <w:t>План содержит:</w:t>
      </w:r>
    </w:p>
    <w:p w:rsidR="0066703D" w:rsidRDefault="0066703D">
      <w:pPr>
        <w:pStyle w:val="ConsPlusNormal"/>
        <w:spacing w:before="220"/>
        <w:ind w:firstLine="540"/>
        <w:jc w:val="both"/>
      </w:pPr>
      <w:r>
        <w:t>а) перечень направлений целевого использования льготных краткосрочных кредитов и (или) льготных инвестиционных кредитов;</w:t>
      </w:r>
    </w:p>
    <w:p w:rsidR="0066703D" w:rsidRDefault="0066703D">
      <w:pPr>
        <w:pStyle w:val="ConsPlusNormal"/>
        <w:spacing w:before="220"/>
        <w:ind w:firstLine="540"/>
        <w:jc w:val="both"/>
      </w:pPr>
      <w:r>
        <w:t>б) суммарный размер субсидий, предоставляемых уполномоченным банкам по планируемым к выдаче льготным краткосрочным кредитам и (или) льготным инвестиционным кредитам заемщикам, на территории каждого субъекта Российской Федерации.</w:t>
      </w:r>
    </w:p>
    <w:p w:rsidR="0066703D" w:rsidRDefault="0066703D">
      <w:pPr>
        <w:pStyle w:val="ConsPlusNormal"/>
        <w:spacing w:before="220"/>
        <w:ind w:firstLine="540"/>
        <w:jc w:val="both"/>
      </w:pPr>
      <w:r>
        <w:t>6.35 План размещается на официальном сайте Министерства в информационно-телекоммуникационной сети "Интернет" не позднее 3 рабочих дней после его утверждения Министерством.</w:t>
      </w:r>
    </w:p>
    <w:p w:rsidR="0066703D" w:rsidRDefault="0066703D">
      <w:pPr>
        <w:pStyle w:val="ConsPlusNormal"/>
        <w:spacing w:before="220"/>
        <w:ind w:firstLine="540"/>
        <w:jc w:val="both"/>
      </w:pPr>
      <w:r>
        <w:t>6.36 Министерство в установленном им порядке в случае изменения в текущем финансовом году лимитов бюджетных обязательств, утвержденных Министерству как получателю средств федерального бюджета на цели, указанные в настоящем Решении, а также с учетом интенсивности выборки (освоения) лимитов бюджетных обязательств, утвержденных Министерству как получателю средств федерального бюджета на цели, указанные в настоящем Решении, вправе откорректировать план.</w:t>
      </w:r>
    </w:p>
    <w:p w:rsidR="0066703D" w:rsidRDefault="0066703D">
      <w:pPr>
        <w:pStyle w:val="ConsPlusNormal"/>
        <w:spacing w:before="220"/>
        <w:ind w:firstLine="540"/>
        <w:jc w:val="both"/>
      </w:pPr>
      <w:r>
        <w:t>6.37 Субсидии предоставляются уполномоченным банкам в пределах лимитов бюджетных обязательств, доведенных в установленном порядке Министерству как получателю средств федерального бюджета на цели, указанные в настоящем Решении, согласно плану.</w:t>
      </w:r>
    </w:p>
    <w:p w:rsidR="0066703D" w:rsidRDefault="0066703D">
      <w:pPr>
        <w:pStyle w:val="ConsPlusNormal"/>
        <w:spacing w:before="220"/>
        <w:ind w:firstLine="540"/>
        <w:jc w:val="both"/>
      </w:pPr>
      <w:r>
        <w:t>6.38 Министерство не позднее 10-го числа каждого месяца обобщает и размещает на своем официальном сайте в информационно-телекоммуникационной сети "Интернет" информацию о размере субсидий, не использованных уполномоченными банками на цели, указанные в настоящем Решении.</w:t>
      </w:r>
    </w:p>
    <w:p w:rsidR="0066703D" w:rsidRDefault="0066703D">
      <w:pPr>
        <w:pStyle w:val="ConsPlusNormal"/>
        <w:spacing w:before="220"/>
        <w:ind w:firstLine="540"/>
        <w:jc w:val="both"/>
      </w:pPr>
      <w:bookmarkStart w:id="25" w:name="P356"/>
      <w:bookmarkEnd w:id="25"/>
      <w:r>
        <w:t xml:space="preserve">6.39 Субсидии предоставляются уполномоченным банкам в течение срока действия кредитного договора (соглашения), заключенного (за исключением случаев, предусмотренных </w:t>
      </w:r>
      <w:hyperlink w:anchor="P374">
        <w:r>
          <w:rPr>
            <w:color w:val="0000FF"/>
          </w:rPr>
          <w:t>пунктом 6.39(1)</w:t>
        </w:r>
      </w:hyperlink>
      <w:r>
        <w:t xml:space="preserve"> настоящего Решения):</w:t>
      </w:r>
    </w:p>
    <w:p w:rsidR="0066703D" w:rsidRDefault="0066703D">
      <w:pPr>
        <w:pStyle w:val="ConsPlusNormal"/>
        <w:spacing w:before="220"/>
        <w:ind w:firstLine="540"/>
        <w:jc w:val="both"/>
      </w:pPr>
      <w:bookmarkStart w:id="26" w:name="P357"/>
      <w:bookmarkEnd w:id="26"/>
      <w:r>
        <w:t>а) в 2017 и 2018 годах, - в размере 100 процентов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(соглашению);</w:t>
      </w:r>
    </w:p>
    <w:p w:rsidR="0066703D" w:rsidRDefault="0066703D">
      <w:pPr>
        <w:pStyle w:val="ConsPlusNormal"/>
        <w:spacing w:before="220"/>
        <w:ind w:firstLine="540"/>
        <w:jc w:val="both"/>
      </w:pPr>
      <w:r>
        <w:t xml:space="preserve">б) с 1 января 2019 г. по 31 августа 2021 г., - в размере 90 процентов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(соглашению), а в случае заключения дополнительного соглашения к кредитному договору (соглашению), связанного с изменением размера платы за пользование льготным краткосрочным кредитом, - на каждую дату начисления уполномоченным банком процентов по такому кредитному договору (соглашению) со </w:t>
      </w:r>
      <w:r>
        <w:lastRenderedPageBreak/>
        <w:t>дня заключения дополнительного соглашения к кредитному договору (соглашению);</w:t>
      </w:r>
    </w:p>
    <w:p w:rsidR="0066703D" w:rsidRDefault="0066703D">
      <w:pPr>
        <w:pStyle w:val="ConsPlusNormal"/>
        <w:spacing w:before="220"/>
        <w:ind w:firstLine="540"/>
        <w:jc w:val="both"/>
      </w:pPr>
      <w:bookmarkStart w:id="27" w:name="P359"/>
      <w:bookmarkEnd w:id="27"/>
      <w:r>
        <w:t>в) с 1 сентября 2021 г. по 14 февраля 2022 г., - в размере 80 процентов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(соглашению), а в случае заключения дополнительного соглашения к кредитному договору (соглашению), связанного с изменением размера платы за пользование льготным краткосрочным кредитом, - на каждую дату начисления уполномоченным банком процентов по такому кредитному договору (соглашению) со дня заключения дополнительного соглашения к кредитному договору (соглашению);</w:t>
      </w:r>
    </w:p>
    <w:p w:rsidR="0066703D" w:rsidRDefault="0066703D">
      <w:pPr>
        <w:pStyle w:val="ConsPlusNormal"/>
        <w:spacing w:before="220"/>
        <w:ind w:firstLine="540"/>
        <w:jc w:val="both"/>
      </w:pPr>
      <w:bookmarkStart w:id="28" w:name="P360"/>
      <w:bookmarkEnd w:id="28"/>
      <w:r>
        <w:t>г) с 15 февраля 2022 г. по 31 декабря 2023 г. (за исключением кредитного договора (соглашения), заключенного в период с 1 мая 2022 г. по 31 декабря 2022 г. и предусматривающего предоставление льготного инвестиционного кредита на приобретение сельскохозяйственной техники и (или) оборудования, и (или) реализацию инвестиционных проектов по строительству и (или) модернизации селекционно-семеноводческих и (или) селекционно-генетических центров, и (или) реализацию инвестиционных проектов по развитию молочного скотоводства, а также за исключением кредитного договора (соглашения), заключенного с 1 декабря 2022 г. и предусматривающего предоставление льготного инвестиционного кредита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мощностей по производству специализированных продуктов лечебного питания (в виде смесей) для лиц, страдающих орфанными заболеваниями, а также пищевой продукции энтерального питания и (или) компонентов (ингредиентов) для их производства и приобретение оборудования для них), - в размере 70 процентов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(соглашения), предусматривающего предоставление льготного инвестиционного кредита;</w:t>
      </w:r>
    </w:p>
    <w:p w:rsidR="0066703D" w:rsidRDefault="0066703D">
      <w:pPr>
        <w:pStyle w:val="ConsPlusNormal"/>
        <w:spacing w:before="220"/>
        <w:ind w:firstLine="540"/>
        <w:jc w:val="both"/>
      </w:pPr>
      <w:r>
        <w:t>д) с 15 февраля 2022 г. по 31 декабря 2023 г. - в размере 100 процентов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(соглашению), предусматривающему предоставление льготного краткосрочного кредита, а в случае заключения дополнительного соглашения к кредитному договору (соглашению), связанного с изменением размера платы за пользование льготным краткосрочным кредитом, - на каждую дату начисления уполномоченным банком процентов по такому кредитному договору (соглашению) со дня заключения дополнительного соглашения к кредитному договору (соглашению);</w:t>
      </w:r>
    </w:p>
    <w:p w:rsidR="0066703D" w:rsidRDefault="0066703D">
      <w:pPr>
        <w:pStyle w:val="ConsPlusNormal"/>
        <w:spacing w:before="220"/>
        <w:ind w:firstLine="540"/>
        <w:jc w:val="both"/>
      </w:pPr>
      <w:bookmarkStart w:id="29" w:name="P362"/>
      <w:bookmarkEnd w:id="29"/>
      <w:r>
        <w:t>е) с 1 мая 2022 г. по 31 декабря 2022 г., - в размере 100 процентов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(соглашению), предусматривающему предоставление льготного инвестиционного кредита на приобретение сельскохозяйственной техники и (или) оборудования, и (или) реализацию инвестиционных проектов по строительству и (или) модернизации селекционно-семеноводческих и (или) селекционно-генетических центров, и (или) реализацию инвестиционных проектов по развитию молочного скотоводства;</w:t>
      </w:r>
    </w:p>
    <w:p w:rsidR="0066703D" w:rsidRDefault="0066703D">
      <w:pPr>
        <w:pStyle w:val="ConsPlusNormal"/>
        <w:spacing w:before="220"/>
        <w:ind w:firstLine="540"/>
        <w:jc w:val="both"/>
      </w:pPr>
      <w:bookmarkStart w:id="30" w:name="P363"/>
      <w:bookmarkEnd w:id="30"/>
      <w:r>
        <w:t>ж) с 1 декабря 2022 г., - в размере 100 процентов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(соглашению), предусматривающему предоставление льготного инвестиционного кредита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мощностей по производству специализированных продуктов лечебного питания (в виде смесей) для лиц, страдающих орфанными заболеваниями, а также пищевой продукции энтерального питания и (или) компонентов (ингредиентов) для их производства и приобретение оборудования для них;</w:t>
      </w:r>
    </w:p>
    <w:p w:rsidR="0066703D" w:rsidRDefault="0066703D">
      <w:pPr>
        <w:pStyle w:val="ConsPlusNormal"/>
        <w:spacing w:before="220"/>
        <w:ind w:firstLine="540"/>
        <w:jc w:val="both"/>
      </w:pPr>
      <w:r>
        <w:lastRenderedPageBreak/>
        <w:t>з) с 1 января 2024 г. (за исключением кредитного договора (соглашения), заключенного с 1 декабря 2022 г. и предусматривающего предоставление льготного инвестиционного кредита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мощностей по производству специализированных продуктов лечебного питания (в виде смесей) для лиц, страдающих орфанными заболеваниями, а также пищевой продукции энтерального питания и (или) компонентов (ингредиентов) для их производства и приобретение оборудования для них) и предусматривающего предоставление льготного краткосрочного или льготного инвестиционного кредита заемщику, в размере:</w:t>
      </w:r>
    </w:p>
    <w:p w:rsidR="0066703D" w:rsidRDefault="0066703D">
      <w:pPr>
        <w:pStyle w:val="ConsPlusNormal"/>
        <w:spacing w:before="220"/>
        <w:ind w:firstLine="540"/>
        <w:jc w:val="both"/>
      </w:pPr>
      <w:bookmarkStart w:id="31" w:name="P365"/>
      <w:bookmarkEnd w:id="31"/>
      <w:r>
        <w:t xml:space="preserve">50 процентов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(соглашению), - в случае предоставления льготного краткосрочного или льготного инвестиционного кредита по направлению целевого использования льготных краткосрочных или льготных инвестиционных кредитов, предусмотренному </w:t>
      </w:r>
      <w:hyperlink w:anchor="P95">
        <w:r>
          <w:rPr>
            <w:color w:val="0000FF"/>
          </w:rPr>
          <w:t>абзацем седьмым</w:t>
        </w:r>
      </w:hyperlink>
      <w:r>
        <w:t xml:space="preserve"> раздела "Используемые понятия" настоящего Решения, а в случае заключения дополнительного соглашения к кредитному договору (соглашению), связанного с изменением размера платы за пользование льготным кредитом - на каждую дату начисления уполномоченным банком процентов по такому кредитному договору (соглашению) со дня заключения дополнительного соглашения к кредитному договору (соглашению);</w:t>
      </w:r>
    </w:p>
    <w:p w:rsidR="0066703D" w:rsidRDefault="0066703D">
      <w:pPr>
        <w:pStyle w:val="ConsPlusNormal"/>
        <w:spacing w:before="220"/>
        <w:ind w:firstLine="540"/>
        <w:jc w:val="both"/>
      </w:pPr>
      <w:bookmarkStart w:id="32" w:name="P366"/>
      <w:bookmarkEnd w:id="32"/>
      <w:r>
        <w:t xml:space="preserve">70 процентов ключевой ставки Центрального банка Российской Федерации, действующей на каждую дату начисления уполномоченным банком процентов по такому кредитному договору (соглашению), - в случае предоставления льготного краткосрочного или льготного инвестиционного кредита по направлению целевого использования льготных краткосрочных или льготных инвестиционных кредитов, предусмотренному </w:t>
      </w:r>
      <w:hyperlink w:anchor="P94">
        <w:r>
          <w:rPr>
            <w:color w:val="0000FF"/>
          </w:rPr>
          <w:t>абзацем шестым</w:t>
        </w:r>
      </w:hyperlink>
      <w:r>
        <w:t xml:space="preserve"> раздела "Используемые понятия" настоящего Решения, а в случае заключения дополнительного соглашения к кредитному договору (соглашению), связанного с изменением размера платы за пользование льготным кредитом, - на каждую дату начисления уполномоченным банком процентов по такому кредитному договору (соглашению) со дня заключения дополнительного соглашения к кредитному договору (соглашению).</w:t>
      </w:r>
    </w:p>
    <w:p w:rsidR="0066703D" w:rsidRDefault="0066703D">
      <w:pPr>
        <w:pStyle w:val="ConsPlusNormal"/>
        <w:spacing w:before="220"/>
        <w:ind w:firstLine="540"/>
        <w:jc w:val="both"/>
      </w:pPr>
      <w:r>
        <w:t>В случае изменения ключевой ставки Центрального банка Российской Федерации ее новое значение для расчета размера субсидии применяется, начиная со дня, следующего за днем ее изменения.</w:t>
      </w:r>
    </w:p>
    <w:p w:rsidR="0066703D" w:rsidRDefault="0066703D">
      <w:pPr>
        <w:pStyle w:val="ConsPlusNormal"/>
        <w:spacing w:before="220"/>
        <w:ind w:firstLine="540"/>
        <w:jc w:val="both"/>
      </w:pPr>
      <w:r>
        <w:t>Период субсидирования начинается со дня заключения кредитного договора (соглашения), в том числе по льготным кредитам с применением расчетов по аккредитивам.</w:t>
      </w:r>
    </w:p>
    <w:p w:rsidR="0066703D" w:rsidRDefault="0066703D">
      <w:pPr>
        <w:pStyle w:val="ConsPlusNormal"/>
        <w:spacing w:before="220"/>
        <w:ind w:firstLine="540"/>
        <w:jc w:val="both"/>
      </w:pPr>
      <w:r>
        <w:t>Период субсидирования действует по день окончания срока действия кредитного договора (соглашения) включительно.</w:t>
      </w:r>
    </w:p>
    <w:p w:rsidR="0066703D" w:rsidRDefault="0066703D">
      <w:pPr>
        <w:pStyle w:val="ConsPlusNormal"/>
        <w:spacing w:before="220"/>
        <w:ind w:firstLine="540"/>
        <w:jc w:val="both"/>
      </w:pPr>
      <w:r>
        <w:t>При предоставлении льготного краткосрочного кредита и (или) льготного инвестиционного кредита с применением расчетов по открываемым в уполномоченных банках, предоставивших льготный краткосрочный кредит и (или) льготный инвестиционный кредит, и (или) иных уполномоченных банках безотзывным аккредитивам размер субсидии на период действия аккредитива не может быть больше суммы процентов, взимаемых уполномоченным банком по кредитному договору с заемщика в период действия аккредитива (но не выше размеров субсидий, указанных в настоящем пункте).</w:t>
      </w:r>
    </w:p>
    <w:p w:rsidR="0066703D" w:rsidRDefault="0066703D">
      <w:pPr>
        <w:pStyle w:val="ConsPlusNormal"/>
        <w:spacing w:before="220"/>
        <w:ind w:firstLine="540"/>
        <w:jc w:val="both"/>
      </w:pPr>
      <w:bookmarkStart w:id="33" w:name="P371"/>
      <w:bookmarkEnd w:id="33"/>
      <w:r>
        <w:t xml:space="preserve">В случае рефинансирования ранее предоставленного в соответствии с </w:t>
      </w:r>
      <w:hyperlink w:anchor="P357">
        <w:r>
          <w:rPr>
            <w:color w:val="0000FF"/>
          </w:rPr>
          <w:t>подпунктами "а"</w:t>
        </w:r>
      </w:hyperlink>
      <w:r>
        <w:t xml:space="preserve"> - </w:t>
      </w:r>
      <w:hyperlink w:anchor="P360">
        <w:r>
          <w:rPr>
            <w:color w:val="0000FF"/>
          </w:rPr>
          <w:t>"г"</w:t>
        </w:r>
      </w:hyperlink>
      <w:r>
        <w:t xml:space="preserve">, </w:t>
      </w:r>
      <w:hyperlink w:anchor="P362">
        <w:r>
          <w:rPr>
            <w:color w:val="0000FF"/>
          </w:rPr>
          <w:t>"е"</w:t>
        </w:r>
      </w:hyperlink>
      <w:r>
        <w:t xml:space="preserve"> - </w:t>
      </w:r>
      <w:hyperlink w:anchor="P363">
        <w:r>
          <w:rPr>
            <w:color w:val="0000FF"/>
          </w:rPr>
          <w:t>"ж"</w:t>
        </w:r>
      </w:hyperlink>
      <w:r>
        <w:t xml:space="preserve"> настоящего пункта льготного инвестиционного кредита субсидии, причитающиеся уполномоченному банку по кредитному договору (соглашению), заключенному на цели рефинансирования ранее предоставленного льготного инвестиционного кредита, предоставляются в размере субсидий, предусмотренном </w:t>
      </w:r>
      <w:hyperlink w:anchor="P357">
        <w:r>
          <w:rPr>
            <w:color w:val="0000FF"/>
          </w:rPr>
          <w:t>подпунктами "а"</w:t>
        </w:r>
      </w:hyperlink>
      <w:r>
        <w:t xml:space="preserve"> - </w:t>
      </w:r>
      <w:hyperlink w:anchor="P360">
        <w:r>
          <w:rPr>
            <w:color w:val="0000FF"/>
          </w:rPr>
          <w:t>"г"</w:t>
        </w:r>
      </w:hyperlink>
      <w:r>
        <w:t xml:space="preserve">, </w:t>
      </w:r>
      <w:hyperlink w:anchor="P362">
        <w:r>
          <w:rPr>
            <w:color w:val="0000FF"/>
          </w:rPr>
          <w:t>"е"</w:t>
        </w:r>
      </w:hyperlink>
      <w:r>
        <w:t xml:space="preserve"> - </w:t>
      </w:r>
      <w:hyperlink w:anchor="P363">
        <w:r>
          <w:rPr>
            <w:color w:val="0000FF"/>
          </w:rPr>
          <w:t>"ж"</w:t>
        </w:r>
      </w:hyperlink>
      <w:r>
        <w:t xml:space="preserve"> настоящего пункта в </w:t>
      </w:r>
      <w:r>
        <w:lastRenderedPageBreak/>
        <w:t xml:space="preserve">зависимости от даты заключения ранее предоставленного льготного инвестиционного кредита, льготная ставка устанавливается уполномоченным банком в пределах значений, предусмотренных </w:t>
      </w:r>
      <w:hyperlink w:anchor="P96">
        <w:r>
          <w:rPr>
            <w:color w:val="0000FF"/>
          </w:rPr>
          <w:t>абзацем восьмым</w:t>
        </w:r>
      </w:hyperlink>
      <w:r>
        <w:t xml:space="preserve"> раздела "Используемые понятия" настоящего Решения (с учетом положений </w:t>
      </w:r>
      <w:hyperlink w:anchor="P374">
        <w:r>
          <w:rPr>
            <w:color w:val="0000FF"/>
          </w:rPr>
          <w:t>пункта 6.39(1)</w:t>
        </w:r>
      </w:hyperlink>
      <w:r>
        <w:t xml:space="preserve"> настоящего Решения).</w:t>
      </w:r>
    </w:p>
    <w:p w:rsidR="0066703D" w:rsidRDefault="0066703D">
      <w:pPr>
        <w:pStyle w:val="ConsPlusNormal"/>
        <w:spacing w:before="220"/>
        <w:ind w:firstLine="540"/>
        <w:jc w:val="both"/>
      </w:pPr>
      <w:r>
        <w:t xml:space="preserve">Субсидии предоставляются в размере, предусмотренном </w:t>
      </w:r>
      <w:hyperlink w:anchor="P371">
        <w:r>
          <w:rPr>
            <w:color w:val="0000FF"/>
          </w:rPr>
          <w:t>абзацем шестнадцатым</w:t>
        </w:r>
      </w:hyperlink>
      <w:r>
        <w:t xml:space="preserve"> настоящего пункта, в случае если в отношении уполномоченного банка, в котором предоставлен такой льготный инвестиционный кредит, иностранным государством введены ограничительные меры, в том числе в случае отключения уполномоченного банка от международной межбанковской системы обмена информацией SWIFT.</w:t>
      </w:r>
    </w:p>
    <w:p w:rsidR="0066703D" w:rsidRDefault="0066703D">
      <w:pPr>
        <w:pStyle w:val="ConsPlusNormal"/>
        <w:spacing w:before="220"/>
        <w:ind w:firstLine="540"/>
        <w:jc w:val="both"/>
      </w:pPr>
      <w:r>
        <w:t xml:space="preserve">В случае если в отношении уполномоченного банка иностранным государством не введены ограничительные меры, в том числе уполномоченный банк не отключен от международной межбанковской системы обмена информацией SWIFT, размер субсидии по ранее предоставленным льготным инвестиционным кредитам, рефинансируемым в соответствии с </w:t>
      </w:r>
      <w:hyperlink w:anchor="P371">
        <w:r>
          <w:rPr>
            <w:color w:val="0000FF"/>
          </w:rPr>
          <w:t>абзацем шестнадцатым</w:t>
        </w:r>
      </w:hyperlink>
      <w:r>
        <w:t xml:space="preserve"> настоящего пункта, устанавливается в размере, предусмотренном </w:t>
      </w:r>
      <w:hyperlink w:anchor="P360">
        <w:r>
          <w:rPr>
            <w:color w:val="0000FF"/>
          </w:rPr>
          <w:t>подпунктом "г"</w:t>
        </w:r>
      </w:hyperlink>
      <w:r>
        <w:t xml:space="preserve"> настоящего пункта, льготная ставка устанавливается уполномоченным банком в пределах значений, предусмотренных </w:t>
      </w:r>
      <w:hyperlink w:anchor="P96">
        <w:r>
          <w:rPr>
            <w:color w:val="0000FF"/>
          </w:rPr>
          <w:t>абзацем восьмым</w:t>
        </w:r>
      </w:hyperlink>
      <w:r>
        <w:t xml:space="preserve"> раздела "Используемые понятия" настоящего Решения.</w:t>
      </w:r>
    </w:p>
    <w:p w:rsidR="0066703D" w:rsidRDefault="0066703D">
      <w:pPr>
        <w:pStyle w:val="ConsPlusNormal"/>
        <w:spacing w:before="220"/>
        <w:ind w:firstLine="540"/>
        <w:jc w:val="both"/>
      </w:pPr>
      <w:bookmarkStart w:id="34" w:name="P374"/>
      <w:bookmarkEnd w:id="34"/>
      <w:r>
        <w:t xml:space="preserve">6.39(1) Размер субсидии, предоставляемой в 2025 году уполномоченным банкам по кредитным договорам (соглашениям), указанным в </w:t>
      </w:r>
      <w:hyperlink w:anchor="P357">
        <w:r>
          <w:rPr>
            <w:color w:val="0000FF"/>
          </w:rPr>
          <w:t>подпунктах "а"</w:t>
        </w:r>
      </w:hyperlink>
      <w:r>
        <w:t xml:space="preserve"> - </w:t>
      </w:r>
      <w:hyperlink w:anchor="P359">
        <w:r>
          <w:rPr>
            <w:color w:val="0000FF"/>
          </w:rPr>
          <w:t>"в"</w:t>
        </w:r>
      </w:hyperlink>
      <w:r>
        <w:t xml:space="preserve">, </w:t>
      </w:r>
      <w:hyperlink w:anchor="P362">
        <w:r>
          <w:rPr>
            <w:color w:val="0000FF"/>
          </w:rPr>
          <w:t>"е" пункта 6.39</w:t>
        </w:r>
      </w:hyperlink>
      <w:r>
        <w:t xml:space="preserve"> настоящего Решения и предусматривающим предоставление льготных инвестиционных кредитов, составляет 50 процентов ключевой ставки Центрального банка Российской Федерации, действующей на каждую дату начисления уполномоченным банком процентов по соответствующему кредитному договору (соглашению).</w:t>
      </w:r>
    </w:p>
    <w:p w:rsidR="0066703D" w:rsidRDefault="0066703D">
      <w:pPr>
        <w:pStyle w:val="ConsPlusNormal"/>
        <w:spacing w:before="220"/>
        <w:ind w:firstLine="540"/>
        <w:jc w:val="both"/>
      </w:pPr>
      <w:r>
        <w:t xml:space="preserve">В случае рефинансирования ранее предоставленного в соответствии с </w:t>
      </w:r>
      <w:hyperlink w:anchor="P357">
        <w:r>
          <w:rPr>
            <w:color w:val="0000FF"/>
          </w:rPr>
          <w:t>подпунктами "а"</w:t>
        </w:r>
      </w:hyperlink>
      <w:r>
        <w:t xml:space="preserve"> - </w:t>
      </w:r>
      <w:hyperlink w:anchor="P359">
        <w:r>
          <w:rPr>
            <w:color w:val="0000FF"/>
          </w:rPr>
          <w:t>"в"</w:t>
        </w:r>
      </w:hyperlink>
      <w:r>
        <w:t xml:space="preserve">, </w:t>
      </w:r>
      <w:hyperlink w:anchor="P362">
        <w:r>
          <w:rPr>
            <w:color w:val="0000FF"/>
          </w:rPr>
          <w:t>"е" пункта 6.39</w:t>
        </w:r>
      </w:hyperlink>
      <w:r>
        <w:t xml:space="preserve"> настоящего Решения льготного инвестиционного кредита субсидии, причитающиеся уполномоченному банку по кредитному договору (соглашению), заключенному на цели рефинансирования ранее предоставленного льготного инвестиционного кредита, предоставляются в 2025 году в размере 50 процентов ключевой ставки Центрального банка Российской Федерации, действующей на каждую дату начисления уполномоченным банком процентов по соответствующему кредитному договору (соглашению), льготная ставка устанавливается уполномоченным банком в пределах значений, предусмотренных </w:t>
      </w:r>
      <w:hyperlink w:anchor="P97">
        <w:r>
          <w:rPr>
            <w:color w:val="0000FF"/>
          </w:rPr>
          <w:t>абзацем девятым</w:t>
        </w:r>
      </w:hyperlink>
      <w:r>
        <w:t xml:space="preserve"> раздела "Используемые понятия" настоящего Решения.</w:t>
      </w:r>
    </w:p>
    <w:p w:rsidR="0066703D" w:rsidRDefault="0066703D">
      <w:pPr>
        <w:pStyle w:val="ConsPlusNormal"/>
        <w:spacing w:before="220"/>
        <w:ind w:firstLine="540"/>
        <w:jc w:val="both"/>
      </w:pPr>
      <w:r>
        <w:t>В случае изменения ключевой ставки Центрального банка Российской Федерации ее новое значение для расчета размера субсидии применяется начиная со дня, следующего за днем ее изменения.</w:t>
      </w:r>
    </w:p>
    <w:p w:rsidR="0066703D" w:rsidRDefault="0066703D">
      <w:pPr>
        <w:pStyle w:val="ConsPlusNormal"/>
        <w:spacing w:before="220"/>
        <w:ind w:firstLine="540"/>
        <w:jc w:val="both"/>
      </w:pPr>
      <w:r>
        <w:t>Настоящий пункт не применятся к кредитным договорам (соглашениям), заключенным заемщиками, осуществление деятельности которых невозможно на территории Курской, Брянской и Белгородской областей в результате действий вооруженных формирований Украины при условии представления в уполномоченный банк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 субъекта Российской Федерации.</w:t>
      </w:r>
    </w:p>
    <w:p w:rsidR="0066703D" w:rsidRDefault="0066703D">
      <w:pPr>
        <w:pStyle w:val="ConsPlusNormal"/>
        <w:spacing w:before="220"/>
        <w:ind w:firstLine="540"/>
        <w:jc w:val="both"/>
      </w:pPr>
      <w:r>
        <w:t>6.40 Соглашение о предоставлении субсидий заключается на срок действия, доведенных до Министерства как получателя средств федерального бюджета лимитов бюджетных обязательств на цели, указанные в настоящем Решении, до полного исполнения обязательств, предусмотренных соглашением.</w:t>
      </w:r>
    </w:p>
    <w:p w:rsidR="0066703D" w:rsidRDefault="0066703D">
      <w:pPr>
        <w:pStyle w:val="ConsPlusNormal"/>
        <w:spacing w:before="220"/>
        <w:ind w:firstLine="540"/>
        <w:jc w:val="both"/>
      </w:pPr>
      <w:r>
        <w:t xml:space="preserve">В случае не освоения уполномоченным банком, не имеющим на 1 января очередного финансового года действующих льготных краткосрочных и (или) льготных инвестиционных </w:t>
      </w:r>
      <w:r>
        <w:lastRenderedPageBreak/>
        <w:t>кредитов, объема субсидий, предусмотренных соглашением о предоставлении субсидий на очередной финансовый год, соглашение может быть расторгнуто Министерством в одностороннем порядке начиная с 1 июля текущего финансового года.</w:t>
      </w:r>
    </w:p>
    <w:p w:rsidR="0066703D" w:rsidRDefault="0066703D">
      <w:pPr>
        <w:pStyle w:val="ConsPlusNormal"/>
        <w:spacing w:before="220"/>
        <w:ind w:firstLine="540"/>
        <w:jc w:val="both"/>
      </w:pPr>
      <w:r>
        <w:t>6.41 Субсидии в очередном финансовом году предоставляются уполномоченному банку на основании соглашения о предоставлении субсидий не позднее 30 рабочих дней финансового года после доведения лимитов бюджетных обязательств до Министерства как получателя средств федерального бюджета.</w:t>
      </w:r>
    </w:p>
    <w:p w:rsidR="0066703D" w:rsidRDefault="0066703D">
      <w:pPr>
        <w:pStyle w:val="ConsPlusNormal"/>
        <w:spacing w:before="220"/>
        <w:ind w:firstLine="540"/>
        <w:jc w:val="both"/>
      </w:pPr>
      <w:bookmarkStart w:id="35" w:name="P381"/>
      <w:bookmarkEnd w:id="35"/>
      <w:r>
        <w:t>6.42 Уполномоченный банк имеет право с 12 по 20 декабря текущего года представить в Министерство Заявление на получение субсидии за декабрь текущего года (за исключением декабря 2024 года).</w:t>
      </w:r>
    </w:p>
    <w:p w:rsidR="0066703D" w:rsidRDefault="0066703D">
      <w:pPr>
        <w:pStyle w:val="ConsPlusNormal"/>
        <w:spacing w:before="220"/>
        <w:ind w:firstLine="540"/>
        <w:jc w:val="both"/>
      </w:pPr>
      <w:r>
        <w:t xml:space="preserve">В случае недостатка бюджетных ассигнований и лимитов бюджетных обязательств, утвержденных Министерству на цели настоящего Решения, субсидия по Заявлению, указанному в </w:t>
      </w:r>
      <w:hyperlink w:anchor="P381">
        <w:r>
          <w:rPr>
            <w:color w:val="0000FF"/>
          </w:rPr>
          <w:t>абзаце первом</w:t>
        </w:r>
      </w:hyperlink>
      <w:r>
        <w:t xml:space="preserve"> настоящего пункта, будет предоставлена уполномоченному банку в порядке, установленном </w:t>
      </w:r>
      <w:hyperlink w:anchor="P394">
        <w:r>
          <w:rPr>
            <w:color w:val="0000FF"/>
          </w:rPr>
          <w:t>пунктом 6.47</w:t>
        </w:r>
      </w:hyperlink>
      <w:r>
        <w:t xml:space="preserve"> настоящего Решения.</w:t>
      </w:r>
    </w:p>
    <w:p w:rsidR="0066703D" w:rsidRDefault="0066703D">
      <w:pPr>
        <w:pStyle w:val="ConsPlusNormal"/>
        <w:spacing w:before="220"/>
        <w:ind w:firstLine="540"/>
        <w:jc w:val="both"/>
      </w:pPr>
      <w:bookmarkStart w:id="36" w:name="P383"/>
      <w:bookmarkEnd w:id="36"/>
      <w:r>
        <w:t>6.43 Министерство:</w:t>
      </w:r>
    </w:p>
    <w:p w:rsidR="0066703D" w:rsidRDefault="0066703D">
      <w:pPr>
        <w:pStyle w:val="ConsPlusNormal"/>
        <w:spacing w:before="220"/>
        <w:ind w:firstLine="540"/>
        <w:jc w:val="both"/>
      </w:pPr>
      <w:r>
        <w:t>а) регистрирует Заявление;</w:t>
      </w:r>
    </w:p>
    <w:p w:rsidR="0066703D" w:rsidRDefault="0066703D">
      <w:pPr>
        <w:pStyle w:val="ConsPlusNormal"/>
        <w:spacing w:before="220"/>
        <w:ind w:firstLine="540"/>
        <w:jc w:val="both"/>
      </w:pPr>
      <w:r>
        <w:t xml:space="preserve">б) проверяет в течение 7 рабочих дней со дня поступления Заявления полноту и достоверность содержащихся в нем сведений и принимает решение о предоставлении субсидии (в том числе в соответствии с </w:t>
      </w:r>
      <w:hyperlink w:anchor="P386">
        <w:r>
          <w:rPr>
            <w:color w:val="0000FF"/>
          </w:rPr>
          <w:t>пунктом 6.44</w:t>
        </w:r>
      </w:hyperlink>
      <w:r>
        <w:t xml:space="preserve"> настоящего Решения) либо об отказе в предоставлении субсидии (в том числе в соответствии с </w:t>
      </w:r>
      <w:hyperlink w:anchor="P386">
        <w:r>
          <w:rPr>
            <w:color w:val="0000FF"/>
          </w:rPr>
          <w:t>пунктом 6.44</w:t>
        </w:r>
      </w:hyperlink>
      <w:r>
        <w:t xml:space="preserve"> настоящего Решения).</w:t>
      </w:r>
    </w:p>
    <w:p w:rsidR="0066703D" w:rsidRDefault="0066703D">
      <w:pPr>
        <w:pStyle w:val="ConsPlusNormal"/>
        <w:spacing w:before="220"/>
        <w:ind w:firstLine="540"/>
        <w:jc w:val="both"/>
      </w:pPr>
      <w:bookmarkStart w:id="37" w:name="P386"/>
      <w:bookmarkEnd w:id="37"/>
      <w:r>
        <w:t>6.44 В случае если на день поступления Заявления у Министерства отсутствуют лимиты бюджетных обязательств, доведенные в установленном порядке до Министерства на цели, указанные в настоящем Решении, Министерство в течение 7 рабочих дней проверяет представленное Заявление на полноту и достоверность содержащихся в нем сведений и принимает решение о предоставлении субсидии уполномоченному банку после увеличения лимитов бюджетных обязательств, доведенных в установленном порядке до Министерства на цели настоящего Решения, и уведомляет о принятом решении уполномоченный банк в течение 3 рабочих дней со дня принятия решения.</w:t>
      </w:r>
    </w:p>
    <w:p w:rsidR="0066703D" w:rsidRDefault="0066703D">
      <w:pPr>
        <w:pStyle w:val="ConsPlusNormal"/>
        <w:spacing w:before="220"/>
        <w:ind w:firstLine="540"/>
        <w:jc w:val="both"/>
      </w:pPr>
      <w:r>
        <w:t>В случае уведомления уполномоченного банка о принятом в соответствии с настоящим пунктом решении Министерство в течение 7 рабочих дней (но не позднее 30 декабря текущего финансового года) после увеличения лимитов бюджетных обязательств, доведенных в установленном порядке до Министерства на цели, указанные в настоящем Решении, перечисляет субсидии по представленному в соответствии с настоящим пунктом Заявлению уполномоченному банку в приоритетном порядке.</w:t>
      </w:r>
    </w:p>
    <w:p w:rsidR="0066703D" w:rsidRDefault="0066703D">
      <w:pPr>
        <w:pStyle w:val="ConsPlusNormal"/>
        <w:spacing w:before="220"/>
        <w:ind w:firstLine="540"/>
        <w:jc w:val="both"/>
      </w:pPr>
      <w:r>
        <w:t>В случае необходимости предоставления Министерством субсидии нескольким уполномоченным банкам, представившим документы, в отношении которых принято решение о перечислении субсидии уполномоченному банку после увеличения лимитов бюджетных обязательств, доведенных в установленном порядке до Министерства на цели, указанные в настоящем Решении, очередность предоставления субсидии устанавливается в порядке очередности поступления Заявления.</w:t>
      </w:r>
    </w:p>
    <w:p w:rsidR="0066703D" w:rsidRDefault="0066703D">
      <w:pPr>
        <w:pStyle w:val="ConsPlusNormal"/>
        <w:spacing w:before="220"/>
        <w:ind w:firstLine="540"/>
        <w:jc w:val="both"/>
      </w:pPr>
      <w:r>
        <w:t>6.45 Основанием для отказа в предоставлении субсидии уполномоченному банку может являться:</w:t>
      </w:r>
    </w:p>
    <w:p w:rsidR="0066703D" w:rsidRDefault="0066703D">
      <w:pPr>
        <w:pStyle w:val="ConsPlusNormal"/>
        <w:spacing w:before="220"/>
        <w:ind w:firstLine="540"/>
        <w:jc w:val="both"/>
      </w:pPr>
      <w:r>
        <w:t xml:space="preserve">а) несоответствие представленных уполномоченным банком документов положениям </w:t>
      </w:r>
      <w:hyperlink w:anchor="P185">
        <w:r>
          <w:rPr>
            <w:color w:val="0000FF"/>
          </w:rPr>
          <w:t>пункта 4</w:t>
        </w:r>
      </w:hyperlink>
      <w:r>
        <w:t xml:space="preserve"> настоящего Решения или непредставление (представление не в полном объеме) указанных документов;</w:t>
      </w:r>
    </w:p>
    <w:p w:rsidR="0066703D" w:rsidRDefault="0066703D">
      <w:pPr>
        <w:pStyle w:val="ConsPlusNormal"/>
        <w:spacing w:before="220"/>
        <w:ind w:firstLine="540"/>
        <w:jc w:val="both"/>
      </w:pPr>
      <w:r>
        <w:lastRenderedPageBreak/>
        <w:t>б) установление факта недостоверности представленной уполномоченным банком информации.</w:t>
      </w:r>
    </w:p>
    <w:p w:rsidR="0066703D" w:rsidRDefault="0066703D">
      <w:pPr>
        <w:pStyle w:val="ConsPlusNormal"/>
        <w:spacing w:before="220"/>
        <w:ind w:firstLine="540"/>
        <w:jc w:val="both"/>
      </w:pPr>
      <w:bookmarkStart w:id="38" w:name="P392"/>
      <w:bookmarkEnd w:id="38"/>
      <w:r>
        <w:t>6.46 В случае принятия решения об отказе в предоставлении субсидии Министерство в течение 3 рабочих дней направляет уполномоченному банку соответствующее уведомление с указанием причин отказа и возвращает представленные документы.</w:t>
      </w:r>
    </w:p>
    <w:p w:rsidR="0066703D" w:rsidRDefault="0066703D">
      <w:pPr>
        <w:pStyle w:val="ConsPlusNormal"/>
        <w:spacing w:before="220"/>
        <w:ind w:firstLine="540"/>
        <w:jc w:val="both"/>
      </w:pPr>
      <w:r>
        <w:t xml:space="preserve">Повторное представление уполномоченным банком документов, предусмотренных </w:t>
      </w:r>
      <w:hyperlink w:anchor="P185">
        <w:r>
          <w:rPr>
            <w:color w:val="0000FF"/>
          </w:rPr>
          <w:t>пунктом 4</w:t>
        </w:r>
      </w:hyperlink>
      <w:r>
        <w:t xml:space="preserve"> настоящего Решения, возможно не позднее 5 рабочих дней после возврата представленных документов.</w:t>
      </w:r>
    </w:p>
    <w:p w:rsidR="0066703D" w:rsidRDefault="0066703D">
      <w:pPr>
        <w:pStyle w:val="ConsPlusNormal"/>
        <w:spacing w:before="220"/>
        <w:ind w:firstLine="540"/>
        <w:jc w:val="both"/>
      </w:pPr>
      <w:bookmarkStart w:id="39" w:name="P394"/>
      <w:bookmarkEnd w:id="39"/>
      <w:r>
        <w:t>6.47 Право на получение субсидии возникает у уполномоченного банка со дня заключения соглашения о предоставлении субсидий.</w:t>
      </w:r>
    </w:p>
    <w:p w:rsidR="0066703D" w:rsidRDefault="0066703D">
      <w:pPr>
        <w:pStyle w:val="ConsPlusNormal"/>
        <w:spacing w:before="220"/>
        <w:ind w:firstLine="540"/>
        <w:jc w:val="both"/>
      </w:pPr>
      <w:r>
        <w:t xml:space="preserve">Перечисление субсидии осуществляется ежемесячно не позднее 15-го рабочего дня после принятия Министерством Заявления (за исключением случая, указанного в </w:t>
      </w:r>
      <w:hyperlink w:anchor="P381">
        <w:r>
          <w:rPr>
            <w:color w:val="0000FF"/>
          </w:rPr>
          <w:t>пункте 6.42</w:t>
        </w:r>
      </w:hyperlink>
      <w:r>
        <w:t xml:space="preserve"> настоящего Решения), на казначейский счет для осуществления и отражения операций с денежными средствами получателей средств из бюджета, открытый территориальному органу Федерального казначейства, и отражаются на лицевом счете уполномоченного банка, открытом в территориальном органе Федерального казначейства.</w:t>
      </w:r>
    </w:p>
    <w:p w:rsidR="0066703D" w:rsidRDefault="0066703D">
      <w:pPr>
        <w:pStyle w:val="ConsPlusNormal"/>
        <w:spacing w:before="220"/>
        <w:ind w:firstLine="540"/>
        <w:jc w:val="both"/>
      </w:pPr>
      <w:r>
        <w:t>Последнее в финансовом году перечисление субсидии, а также окончательная сверка расчетов по субсидии осуществляются не позднее 30 декабря текущего года.</w:t>
      </w:r>
    </w:p>
    <w:p w:rsidR="0066703D" w:rsidRDefault="0066703D">
      <w:pPr>
        <w:pStyle w:val="ConsPlusNormal"/>
        <w:spacing w:before="220"/>
        <w:ind w:firstLine="540"/>
        <w:jc w:val="both"/>
      </w:pPr>
      <w:bookmarkStart w:id="40" w:name="P397"/>
      <w:bookmarkEnd w:id="40"/>
      <w:r>
        <w:t xml:space="preserve">6.48 В случае если Министерством до 30 декабря текущего финансового года (в том числе в соответствии с </w:t>
      </w:r>
      <w:hyperlink w:anchor="P386">
        <w:r>
          <w:rPr>
            <w:color w:val="0000FF"/>
          </w:rPr>
          <w:t>пунктом 6.44</w:t>
        </w:r>
      </w:hyperlink>
      <w:r>
        <w:t xml:space="preserve"> настоящего Решения) не перечислены субсидии уполномоченному банку по Заявлению, указанному в </w:t>
      </w:r>
      <w:hyperlink w:anchor="P185">
        <w:r>
          <w:rPr>
            <w:color w:val="0000FF"/>
          </w:rPr>
          <w:t>пункте 4</w:t>
        </w:r>
      </w:hyperlink>
      <w:r>
        <w:t xml:space="preserve"> настоящего Решения, в связи с недостатком лимитов бюджетных обязательств, доведенных в установленном порядке до Министерства на цели настоящего Решения, процентная ставка по кредитному договору (соглашению) может быть увеличена уполномоченным банком (за исключением случаев, предусмотренных </w:t>
      </w:r>
      <w:hyperlink w:anchor="P409">
        <w:r>
          <w:rPr>
            <w:color w:val="0000FF"/>
          </w:rPr>
          <w:t>пунктом 6.48(1)</w:t>
        </w:r>
      </w:hyperlink>
      <w:r>
        <w:t xml:space="preserve"> настоящего Решения):</w:t>
      </w:r>
    </w:p>
    <w:p w:rsidR="0066703D" w:rsidRDefault="0066703D">
      <w:pPr>
        <w:pStyle w:val="ConsPlusNormal"/>
        <w:spacing w:before="220"/>
        <w:ind w:firstLine="540"/>
        <w:jc w:val="both"/>
      </w:pPr>
      <w:r>
        <w:t>по кредитным договорам (соглашениям), заключенным в 2017 и 2018 годах, - не более чем на 100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w:t>
      </w:r>
    </w:p>
    <w:p w:rsidR="0066703D" w:rsidRDefault="0066703D">
      <w:pPr>
        <w:pStyle w:val="ConsPlusNormal"/>
        <w:spacing w:before="220"/>
        <w:ind w:firstLine="540"/>
        <w:jc w:val="both"/>
      </w:pPr>
      <w:r>
        <w:t>по кредитным договорам (соглашениям), заключенным с 1 января 2019 г. по 31 августа 2021 г., - не более чем на 90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w:t>
      </w:r>
    </w:p>
    <w:p w:rsidR="0066703D" w:rsidRDefault="0066703D">
      <w:pPr>
        <w:pStyle w:val="ConsPlusNormal"/>
        <w:spacing w:before="220"/>
        <w:ind w:firstLine="540"/>
        <w:jc w:val="both"/>
      </w:pPr>
      <w:r>
        <w:t>по кредитным договорам (соглашениям), заключенным с 1 сентября 2021 г. по 14 февраля 2022 г., - не более чем на 80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w:t>
      </w:r>
    </w:p>
    <w:p w:rsidR="0066703D" w:rsidRDefault="0066703D">
      <w:pPr>
        <w:pStyle w:val="ConsPlusNormal"/>
        <w:spacing w:before="220"/>
        <w:ind w:firstLine="540"/>
        <w:jc w:val="both"/>
      </w:pPr>
      <w:r>
        <w:t xml:space="preserve">по кредитным договорам (соглашениям), предусматривающим предоставление льготных инвестиционных кредитов и заключенным с 15 февраля 2022 г. по 31 декабря 2023 г. (за исключением кредитных договоров (соглашений), заключенных в период с 1 мая 2022 г. по 31 декабря 2022 г. и предусматривающих предоставление льготных инвестиционных кредитов на приобретение сельскохозяйственной техники и (или) оборудования, и (или) реализацию инвестиционных проектов по строительству и (или) модернизации селекционно-семеноводческих и (или) селекционно-генетических центров, и (или) реализацию инвестиционных проектов по развитию молочного скотоводства, а также за исключением кредитных договоров (соглашений), заключенных с 1 декабря 2022 г. и предусматривающих предоставление льготных инвестиционных </w:t>
      </w:r>
      <w:r>
        <w:lastRenderedPageBreak/>
        <w:t>кредитов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мощностей по производству специализированных продуктов лечебного питания (в виде смесей) для лиц, страдающих орфанными заболеваниями, а также пищевой продукции энтерального питания и (или) компонентов (ингредиентов) для их производства и приобретение оборудования для них), - не более чем на 70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w:t>
      </w:r>
    </w:p>
    <w:p w:rsidR="0066703D" w:rsidRDefault="0066703D">
      <w:pPr>
        <w:pStyle w:val="ConsPlusNormal"/>
        <w:spacing w:before="220"/>
        <w:ind w:firstLine="540"/>
        <w:jc w:val="both"/>
      </w:pPr>
      <w:r>
        <w:t>по кредитным договорам (соглашениям), предусматривающим предоставление льготных краткосрочных кредитов и заключенным с 15 февраля 2022 г. по 31 декабря 2023 г., - не более чем на 100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w:t>
      </w:r>
    </w:p>
    <w:p w:rsidR="0066703D" w:rsidRDefault="0066703D">
      <w:pPr>
        <w:pStyle w:val="ConsPlusNormal"/>
        <w:spacing w:before="220"/>
        <w:ind w:firstLine="540"/>
        <w:jc w:val="both"/>
      </w:pPr>
      <w:r>
        <w:t>по кредитным договорам (соглашениям), предусматривающим предоставление льготных инвестиционных кредитов на приобретение сельскохозяйственной техники и (или) оборудования, и (или) реализацию инвестиционных проектов по строительству и (или) модернизации селекционно-семеноводческих и (или) селекционно-генетических центров, и (или) реализацию инвестиционных проектов по развитию молочного скотоводства и заключенным с 1 мая 2022 г. по 31 декабря 2022 г., - не более чем на 100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w:t>
      </w:r>
    </w:p>
    <w:p w:rsidR="0066703D" w:rsidRDefault="0066703D">
      <w:pPr>
        <w:pStyle w:val="ConsPlusNormal"/>
        <w:spacing w:before="220"/>
        <w:ind w:firstLine="540"/>
        <w:jc w:val="both"/>
      </w:pPr>
      <w:r>
        <w:t>по кредитным договорам (соглашениям), предусматривающим предоставление льготных инвестиционных кредитов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мощностей по производству специализированных продуктов лечебного питания (в виде смесей) для лиц, страдающих орфанными заболеваниями, а также пищевой продукции энтерального питания и (или) компонентов (ингредиентов) для их производства и приобретение оборудования для них и заключенным с 1 декабря 2022 г., - не более чем на 100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w:t>
      </w:r>
    </w:p>
    <w:p w:rsidR="0066703D" w:rsidRDefault="0066703D">
      <w:pPr>
        <w:pStyle w:val="ConsPlusNormal"/>
        <w:spacing w:before="220"/>
        <w:ind w:firstLine="540"/>
        <w:jc w:val="both"/>
      </w:pPr>
      <w:r>
        <w:t xml:space="preserve">по кредитным договорам (соглашениям), заключенным с 1 января 2024 г. и предусматривающим предоставление льготных краткосрочных кредитов и (или) льготных инвестиционных кредитов по направлениям целевого использования льготных краткосрочных и льготных инвестиционных кредитов, предусмотренным </w:t>
      </w:r>
      <w:hyperlink w:anchor="P95">
        <w:r>
          <w:rPr>
            <w:color w:val="0000FF"/>
          </w:rPr>
          <w:t>абзацем седьмым</w:t>
        </w:r>
      </w:hyperlink>
      <w:r>
        <w:t xml:space="preserve"> раздела "Используемые понятия" настоящего Решения, - не более чем на 50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w:t>
      </w:r>
    </w:p>
    <w:p w:rsidR="0066703D" w:rsidRDefault="0066703D">
      <w:pPr>
        <w:pStyle w:val="ConsPlusNormal"/>
        <w:spacing w:before="220"/>
        <w:ind w:firstLine="540"/>
        <w:jc w:val="both"/>
      </w:pPr>
      <w:r>
        <w:t xml:space="preserve">по кредитным договорам (соглашениям), заключенным с 1 января 2024 г. и предусматривающим предоставление льготных краткосрочных кредитов и (или) льготных инвестиционных кредитов направлениям целевого использования льготных краткосрочных и льготных инвестиционных кредитов, предусмотренным </w:t>
      </w:r>
      <w:hyperlink w:anchor="P94">
        <w:r>
          <w:rPr>
            <w:color w:val="0000FF"/>
          </w:rPr>
          <w:t>абзацем шестым</w:t>
        </w:r>
      </w:hyperlink>
      <w:r>
        <w:t xml:space="preserve"> раздела "Используемые понятия" настоящего Решения, - не более чем на 70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w:t>
      </w:r>
    </w:p>
    <w:p w:rsidR="0066703D" w:rsidRDefault="0066703D">
      <w:pPr>
        <w:pStyle w:val="ConsPlusNormal"/>
        <w:spacing w:before="220"/>
        <w:ind w:firstLine="540"/>
        <w:jc w:val="both"/>
      </w:pPr>
      <w:r>
        <w:t>В случае изменения размера ключевой ставки Центрального банка Российской Федерации ее новое значение для расчета размера процентов по кредитному договору (соглашению) применяется начиная со дня, следующего за днем ее изменения.</w:t>
      </w:r>
    </w:p>
    <w:p w:rsidR="0066703D" w:rsidRDefault="0066703D">
      <w:pPr>
        <w:pStyle w:val="ConsPlusNormal"/>
        <w:spacing w:before="220"/>
        <w:ind w:firstLine="540"/>
        <w:jc w:val="both"/>
      </w:pPr>
      <w:r>
        <w:lastRenderedPageBreak/>
        <w:t>В соответствии с настоящим пунктом в случае увеличения (уменьшения) процентной ставки по кредитному договору (соглашению) уполномоченный банк исключает (включает) заемщика из реестра (в реестр) заемщиков в порядке, установленном Министерством.</w:t>
      </w:r>
    </w:p>
    <w:p w:rsidR="0066703D" w:rsidRDefault="0066703D">
      <w:pPr>
        <w:pStyle w:val="ConsPlusNormal"/>
        <w:spacing w:before="220"/>
        <w:ind w:firstLine="540"/>
        <w:jc w:val="both"/>
      </w:pPr>
      <w:bookmarkStart w:id="41" w:name="P409"/>
      <w:bookmarkEnd w:id="41"/>
      <w:r>
        <w:t xml:space="preserve">6.48(1) В случае если Министерством до 30 декабря 2025 года (в том числе в соответствии с </w:t>
      </w:r>
      <w:hyperlink w:anchor="P386">
        <w:r>
          <w:rPr>
            <w:color w:val="0000FF"/>
          </w:rPr>
          <w:t>пунктом 6.44</w:t>
        </w:r>
      </w:hyperlink>
      <w:r>
        <w:t xml:space="preserve"> настоящего Решения) не перечислены субсидии уполномоченному банку по Заявлению, указанному в </w:t>
      </w:r>
      <w:hyperlink w:anchor="P185">
        <w:r>
          <w:rPr>
            <w:color w:val="0000FF"/>
          </w:rPr>
          <w:t>пункте 4</w:t>
        </w:r>
      </w:hyperlink>
      <w:r>
        <w:t xml:space="preserve"> настоящего Решения, в связи с недостатком лимитов бюджетных обязательств, доведенных в установленном порядке до Министерства на цели настоящего Решения, процентная ставка по кредитным договорам (соглашениям), указанным в </w:t>
      </w:r>
      <w:hyperlink w:anchor="P374">
        <w:r>
          <w:rPr>
            <w:color w:val="0000FF"/>
          </w:rPr>
          <w:t>пункте 6.39(1)</w:t>
        </w:r>
      </w:hyperlink>
      <w:r>
        <w:t xml:space="preserve"> настоящего Решения, может быть увеличена уполномоченным банком не более чем на 50 процентов размера ключевой ставки Центрального банка Российской Федерации, действующей на день принятия уполномоченным банком решения о повышении процентной ставки по кредитному договору (соглашению).</w:t>
      </w:r>
    </w:p>
    <w:p w:rsidR="0066703D" w:rsidRDefault="0066703D">
      <w:pPr>
        <w:pStyle w:val="ConsPlusNormal"/>
        <w:spacing w:before="220"/>
        <w:ind w:firstLine="540"/>
        <w:jc w:val="both"/>
      </w:pPr>
      <w:r>
        <w:t>6.49 Документооборот между уполномоченным банком и Министерством осуществляется в том числе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6703D" w:rsidRDefault="0066703D">
      <w:pPr>
        <w:pStyle w:val="ConsPlusNormal"/>
        <w:spacing w:before="220"/>
        <w:ind w:firstLine="540"/>
        <w:jc w:val="both"/>
      </w:pPr>
      <w:r>
        <w:t>6.50 Информация о размерах и сроках перечисления субсидий уполномоченному банку учитывается Министерством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66703D" w:rsidRDefault="0066703D">
      <w:pPr>
        <w:pStyle w:val="ConsPlusNormal"/>
        <w:spacing w:before="220"/>
        <w:ind w:firstLine="540"/>
        <w:jc w:val="both"/>
      </w:pPr>
      <w:r>
        <w:t>6.51 В случае выявления уполномоченным банком нецелевого использования заемщиком льготного краткосрочного кредита и (или) льготного инвестиционного кредита, в том числе с применением расчетов по аккредитивам, уполномоченный банк в течение 3 рабочих дней информирует Министерство о факте нарушения с указанием размера средств льготных инвестиционных кредитов и (или) льготных краткосрочных кредитов, использованных не по целевому назначению, и периода их нецелевого использования.</w:t>
      </w:r>
    </w:p>
    <w:p w:rsidR="0066703D" w:rsidRDefault="0066703D">
      <w:pPr>
        <w:pStyle w:val="ConsPlusNormal"/>
        <w:spacing w:before="220"/>
        <w:ind w:firstLine="540"/>
        <w:jc w:val="both"/>
      </w:pPr>
      <w:r>
        <w:t>В случае выявления уполномоченным банком нецелевого использования заемщиком льготного краткосрочного кредита (части кредита) и (или) льготного инвестиционного кредита (части кредита) уполномоченный банк осуществляет возврат средств в размере, соответствующем размеру субсидии, перечисленной уполномоченному банку для возмещения им недополученных доходов по кредиту (части кредита), использованному не по целевому назначению.</w:t>
      </w:r>
    </w:p>
    <w:p w:rsidR="0066703D" w:rsidRDefault="0066703D">
      <w:pPr>
        <w:pStyle w:val="ConsPlusNormal"/>
        <w:spacing w:before="220"/>
        <w:ind w:firstLine="540"/>
        <w:jc w:val="both"/>
      </w:pPr>
      <w:r>
        <w:t xml:space="preserve">6.52 В случае выявления фактов несоблюдения заемщиком условий, предусмотренных </w:t>
      </w:r>
      <w:hyperlink w:anchor="P312">
        <w:r>
          <w:rPr>
            <w:color w:val="0000FF"/>
          </w:rPr>
          <w:t>пунктом 6.23</w:t>
        </w:r>
      </w:hyperlink>
      <w:r>
        <w:t xml:space="preserve"> настоящего Решения, уполномоченный банк в течение 3 рабочих дней, со дня выявления указанных фактов, уведомляет Министерство официальным письмом.</w:t>
      </w:r>
    </w:p>
    <w:p w:rsidR="0066703D" w:rsidRDefault="0066703D">
      <w:pPr>
        <w:pStyle w:val="ConsPlusNormal"/>
        <w:spacing w:before="220"/>
        <w:ind w:firstLine="540"/>
        <w:jc w:val="both"/>
      </w:pPr>
      <w:r>
        <w:t xml:space="preserve">В случае несоблюдения заемщиком условий, предусмотренных </w:t>
      </w:r>
      <w:hyperlink w:anchor="P312">
        <w:r>
          <w:rPr>
            <w:color w:val="0000FF"/>
          </w:rPr>
          <w:t>пунктом 6.23</w:t>
        </w:r>
      </w:hyperlink>
      <w:r>
        <w:t xml:space="preserve"> настоящего Решения, субсидии по таким кредитным договорам (соглашениям) уполномоченным банкам не предоставляются.</w:t>
      </w:r>
    </w:p>
    <w:p w:rsidR="0066703D" w:rsidRDefault="0066703D">
      <w:pPr>
        <w:pStyle w:val="ConsPlusNormal"/>
        <w:spacing w:before="220"/>
        <w:ind w:firstLine="540"/>
        <w:jc w:val="both"/>
      </w:pPr>
      <w:r>
        <w:t>Кредитные договоры заемщиков, исключенных из реестра заемщиков, субсидированию не подлежат.</w:t>
      </w:r>
    </w:p>
    <w:p w:rsidR="0066703D" w:rsidRDefault="0066703D">
      <w:pPr>
        <w:pStyle w:val="ConsPlusNormal"/>
        <w:spacing w:before="220"/>
        <w:ind w:firstLine="540"/>
        <w:jc w:val="both"/>
      </w:pPr>
      <w:r>
        <w:t xml:space="preserve">6.53 Уполномоченный банк ежемесячно, за исключением декабря текущего финансового года, по итогам рассмотрения Министерством Заявлений в соответствии с </w:t>
      </w:r>
      <w:hyperlink w:anchor="P383">
        <w:r>
          <w:rPr>
            <w:color w:val="0000FF"/>
          </w:rPr>
          <w:t>пунктами 6.43</w:t>
        </w:r>
      </w:hyperlink>
      <w:r>
        <w:t xml:space="preserve"> - </w:t>
      </w:r>
      <w:hyperlink w:anchor="P392">
        <w:r>
          <w:rPr>
            <w:color w:val="0000FF"/>
          </w:rPr>
          <w:t>6.46</w:t>
        </w:r>
      </w:hyperlink>
      <w:r>
        <w:t xml:space="preserve"> настоящего Решения в течение 5 рабочих дней, следующих за днем получения уведомления Министерства о рассмотрении Заявления, направляет в Министерство предложения по корректировке невостребованного в отчетном периоде размера субсидий, планируемых к предоставлению по реестрам потенциальных заемщиков, ранее одобренным Министерством в </w:t>
      </w:r>
      <w:r>
        <w:lastRenderedPageBreak/>
        <w:t>текущем финансовом году (далее соответственно - предложения по корректировке, невостребованный размер субсидий) официальным письмом и посредством АИС "Субсидии АПК" и (или)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6703D" w:rsidRDefault="0066703D">
      <w:pPr>
        <w:pStyle w:val="ConsPlusNormal"/>
        <w:spacing w:before="220"/>
        <w:ind w:firstLine="540"/>
        <w:jc w:val="both"/>
      </w:pPr>
      <w:r>
        <w:t>Министерство в течение 7 рабочих дней после получения предложений по корректировке учитывает их в АИС "Субсидии АПК".</w:t>
      </w:r>
    </w:p>
    <w:p w:rsidR="0066703D" w:rsidRDefault="0066703D">
      <w:pPr>
        <w:pStyle w:val="ConsPlusNormal"/>
        <w:spacing w:before="220"/>
        <w:ind w:firstLine="540"/>
        <w:jc w:val="both"/>
      </w:pPr>
      <w:bookmarkStart w:id="42" w:name="P419"/>
      <w:bookmarkEnd w:id="42"/>
      <w:r>
        <w:t>После учета предложений по корректировке Министерство самостоятельно осуществляет их проверку на предмет корректности представленных в Министерство предложений по корректировке в части невостребованного размера субсидий.</w:t>
      </w:r>
    </w:p>
    <w:p w:rsidR="0066703D" w:rsidRDefault="0066703D">
      <w:pPr>
        <w:pStyle w:val="ConsPlusNormal"/>
        <w:spacing w:before="220"/>
        <w:ind w:firstLine="540"/>
        <w:jc w:val="both"/>
      </w:pPr>
      <w:r>
        <w:t xml:space="preserve">В случае если по результатам проверки Министерством выявлен факт превышения невостребованного размера субсидий, определенного по результатам проверки, указанной в </w:t>
      </w:r>
      <w:hyperlink w:anchor="P419">
        <w:r>
          <w:rPr>
            <w:color w:val="0000FF"/>
          </w:rPr>
          <w:t>абзаце третьем</w:t>
        </w:r>
      </w:hyperlink>
      <w:r>
        <w:t xml:space="preserve"> настоящего пункта, над размером, указанным в предложениях по корректировке, Министерство учитывает указанный размер превышения в АИС "Субсидии АПК".</w:t>
      </w:r>
    </w:p>
    <w:p w:rsidR="0066703D" w:rsidRDefault="0066703D">
      <w:pPr>
        <w:pStyle w:val="ConsPlusNormal"/>
        <w:ind w:firstLine="540"/>
        <w:jc w:val="both"/>
      </w:pPr>
    </w:p>
    <w:p w:rsidR="0066703D" w:rsidRDefault="0066703D">
      <w:pPr>
        <w:pStyle w:val="ConsPlusNormal"/>
        <w:ind w:firstLine="540"/>
        <w:jc w:val="both"/>
      </w:pPr>
    </w:p>
    <w:p w:rsidR="0066703D" w:rsidRDefault="0066703D">
      <w:pPr>
        <w:pStyle w:val="ConsPlusNormal"/>
        <w:ind w:firstLine="540"/>
        <w:jc w:val="both"/>
      </w:pPr>
    </w:p>
    <w:p w:rsidR="0066703D" w:rsidRDefault="0066703D">
      <w:pPr>
        <w:pStyle w:val="ConsPlusNormal"/>
        <w:ind w:firstLine="540"/>
        <w:jc w:val="both"/>
      </w:pPr>
    </w:p>
    <w:p w:rsidR="0066703D" w:rsidRDefault="0066703D">
      <w:pPr>
        <w:pStyle w:val="ConsPlusNormal"/>
        <w:ind w:firstLine="540"/>
        <w:jc w:val="both"/>
      </w:pPr>
    </w:p>
    <w:p w:rsidR="0066703D" w:rsidRDefault="0066703D">
      <w:pPr>
        <w:pStyle w:val="ConsPlusNormal"/>
        <w:jc w:val="right"/>
        <w:outlineLvl w:val="0"/>
      </w:pPr>
      <w:r>
        <w:t>Приложение N 1</w:t>
      </w:r>
    </w:p>
    <w:p w:rsidR="0066703D" w:rsidRDefault="0066703D">
      <w:pPr>
        <w:pStyle w:val="ConsPlusNormal"/>
        <w:jc w:val="right"/>
      </w:pPr>
      <w:r>
        <w:t>к решению о порядке</w:t>
      </w:r>
    </w:p>
    <w:p w:rsidR="0066703D" w:rsidRDefault="0066703D">
      <w:pPr>
        <w:pStyle w:val="ConsPlusNormal"/>
        <w:jc w:val="right"/>
      </w:pPr>
      <w:r>
        <w:t>предоставления субсидии</w:t>
      </w:r>
    </w:p>
    <w:p w:rsidR="0066703D" w:rsidRDefault="0066703D">
      <w:pPr>
        <w:pStyle w:val="ConsPlusNormal"/>
        <w:jc w:val="right"/>
      </w:pPr>
    </w:p>
    <w:p w:rsidR="0066703D" w:rsidRDefault="0066703D">
      <w:pPr>
        <w:pStyle w:val="ConsPlusNormal"/>
        <w:jc w:val="right"/>
      </w:pPr>
      <w:r>
        <w:t>Рекомендуемый образец</w:t>
      </w:r>
    </w:p>
    <w:p w:rsidR="0066703D" w:rsidRDefault="006670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
        <w:gridCol w:w="556"/>
        <w:gridCol w:w="1600"/>
        <w:gridCol w:w="2599"/>
        <w:gridCol w:w="1067"/>
        <w:gridCol w:w="1537"/>
        <w:gridCol w:w="621"/>
        <w:gridCol w:w="519"/>
      </w:tblGrid>
      <w:tr w:rsidR="0066703D">
        <w:tc>
          <w:tcPr>
            <w:tcW w:w="9028" w:type="dxa"/>
            <w:gridSpan w:val="8"/>
            <w:tcBorders>
              <w:top w:val="single" w:sz="4" w:space="0" w:color="auto"/>
              <w:left w:val="single" w:sz="4" w:space="0" w:color="auto"/>
              <w:bottom w:val="single" w:sz="4" w:space="0" w:color="auto"/>
              <w:right w:val="single" w:sz="4" w:space="0" w:color="auto"/>
            </w:tcBorders>
          </w:tcPr>
          <w:p w:rsidR="0066703D" w:rsidRDefault="0066703D">
            <w:pPr>
              <w:pStyle w:val="ConsPlusNormal"/>
              <w:jc w:val="center"/>
            </w:pPr>
            <w:bookmarkStart w:id="43" w:name="P432"/>
            <w:bookmarkEnd w:id="43"/>
            <w:r>
              <w:t>Протокол</w:t>
            </w:r>
          </w:p>
          <w:p w:rsidR="0066703D" w:rsidRDefault="0066703D">
            <w:pPr>
              <w:pStyle w:val="ConsPlusNormal"/>
              <w:jc w:val="center"/>
            </w:pPr>
            <w:r>
              <w:t xml:space="preserve">заседания комиссии по вопросам льготного кредитования агропромышленного комплекса в рамках Федерального </w:t>
            </w:r>
            <w:hyperlink r:id="rId47">
              <w:r>
                <w:rPr>
                  <w:color w:val="0000FF"/>
                </w:rPr>
                <w:t>проекта</w:t>
              </w:r>
            </w:hyperlink>
            <w:r>
              <w:t xml:space="preserve"> "Стимулирование инвестиционной деятельности в агропромышленном комплексе"</w:t>
            </w:r>
          </w:p>
        </w:tc>
      </w:tr>
      <w:tr w:rsidR="0066703D">
        <w:tc>
          <w:tcPr>
            <w:tcW w:w="1085" w:type="dxa"/>
            <w:gridSpan w:val="2"/>
            <w:tcBorders>
              <w:top w:val="single" w:sz="4" w:space="0" w:color="auto"/>
              <w:left w:val="single" w:sz="4" w:space="0" w:color="auto"/>
              <w:bottom w:val="nil"/>
              <w:right w:val="nil"/>
            </w:tcBorders>
          </w:tcPr>
          <w:p w:rsidR="0066703D" w:rsidRDefault="0066703D">
            <w:pPr>
              <w:pStyle w:val="ConsPlusNormal"/>
            </w:pPr>
          </w:p>
        </w:tc>
        <w:tc>
          <w:tcPr>
            <w:tcW w:w="6803" w:type="dxa"/>
            <w:gridSpan w:val="4"/>
            <w:tcBorders>
              <w:top w:val="single" w:sz="4" w:space="0" w:color="auto"/>
              <w:left w:val="nil"/>
              <w:bottom w:val="single" w:sz="4" w:space="0" w:color="auto"/>
              <w:right w:val="nil"/>
            </w:tcBorders>
          </w:tcPr>
          <w:p w:rsidR="0066703D" w:rsidRDefault="0066703D">
            <w:pPr>
              <w:pStyle w:val="ConsPlusNormal"/>
            </w:pPr>
          </w:p>
        </w:tc>
        <w:tc>
          <w:tcPr>
            <w:tcW w:w="1140" w:type="dxa"/>
            <w:gridSpan w:val="2"/>
            <w:tcBorders>
              <w:top w:val="single" w:sz="4" w:space="0" w:color="auto"/>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1085" w:type="dxa"/>
            <w:gridSpan w:val="2"/>
            <w:tcBorders>
              <w:top w:val="nil"/>
              <w:left w:val="single" w:sz="4" w:space="0" w:color="auto"/>
              <w:bottom w:val="nil"/>
              <w:right w:val="nil"/>
            </w:tcBorders>
          </w:tcPr>
          <w:p w:rsidR="0066703D" w:rsidRDefault="0066703D">
            <w:pPr>
              <w:pStyle w:val="ConsPlusNormal"/>
            </w:pPr>
          </w:p>
        </w:tc>
        <w:tc>
          <w:tcPr>
            <w:tcW w:w="6803" w:type="dxa"/>
            <w:gridSpan w:val="4"/>
            <w:tcBorders>
              <w:top w:val="single" w:sz="4" w:space="0" w:color="auto"/>
              <w:left w:val="nil"/>
              <w:bottom w:val="nil"/>
              <w:right w:val="nil"/>
            </w:tcBorders>
          </w:tcPr>
          <w:p w:rsidR="0066703D" w:rsidRDefault="0066703D">
            <w:pPr>
              <w:pStyle w:val="ConsPlusNormal"/>
              <w:jc w:val="center"/>
            </w:pPr>
            <w:r>
              <w:t>(Полное наименование уполномоченного органа субъекта Российской Федерации)</w:t>
            </w:r>
          </w:p>
        </w:tc>
        <w:tc>
          <w:tcPr>
            <w:tcW w:w="1140" w:type="dxa"/>
            <w:gridSpan w:val="2"/>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1085" w:type="dxa"/>
            <w:gridSpan w:val="2"/>
            <w:tcBorders>
              <w:top w:val="nil"/>
              <w:left w:val="single" w:sz="4" w:space="0" w:color="auto"/>
              <w:bottom w:val="nil"/>
              <w:right w:val="nil"/>
            </w:tcBorders>
          </w:tcPr>
          <w:p w:rsidR="0066703D" w:rsidRDefault="0066703D">
            <w:pPr>
              <w:pStyle w:val="ConsPlusNormal"/>
            </w:pPr>
          </w:p>
        </w:tc>
        <w:tc>
          <w:tcPr>
            <w:tcW w:w="6803" w:type="dxa"/>
            <w:gridSpan w:val="4"/>
            <w:tcBorders>
              <w:top w:val="nil"/>
              <w:left w:val="nil"/>
              <w:bottom w:val="single" w:sz="4" w:space="0" w:color="auto"/>
              <w:right w:val="nil"/>
            </w:tcBorders>
          </w:tcPr>
          <w:p w:rsidR="0066703D" w:rsidRDefault="0066703D">
            <w:pPr>
              <w:pStyle w:val="ConsPlusNormal"/>
            </w:pPr>
          </w:p>
        </w:tc>
        <w:tc>
          <w:tcPr>
            <w:tcW w:w="1140" w:type="dxa"/>
            <w:gridSpan w:val="2"/>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1085" w:type="dxa"/>
            <w:gridSpan w:val="2"/>
            <w:tcBorders>
              <w:top w:val="nil"/>
              <w:left w:val="single" w:sz="4" w:space="0" w:color="auto"/>
              <w:bottom w:val="nil"/>
              <w:right w:val="nil"/>
            </w:tcBorders>
          </w:tcPr>
          <w:p w:rsidR="0066703D" w:rsidRDefault="0066703D">
            <w:pPr>
              <w:pStyle w:val="ConsPlusNormal"/>
            </w:pPr>
          </w:p>
        </w:tc>
        <w:tc>
          <w:tcPr>
            <w:tcW w:w="6803" w:type="dxa"/>
            <w:gridSpan w:val="4"/>
            <w:tcBorders>
              <w:top w:val="single" w:sz="4" w:space="0" w:color="auto"/>
              <w:left w:val="nil"/>
              <w:bottom w:val="nil"/>
              <w:right w:val="nil"/>
            </w:tcBorders>
          </w:tcPr>
          <w:p w:rsidR="0066703D" w:rsidRDefault="0066703D">
            <w:pPr>
              <w:pStyle w:val="ConsPlusNormal"/>
              <w:jc w:val="center"/>
            </w:pPr>
            <w:r>
              <w:t>(Место проведения заседания)</w:t>
            </w:r>
          </w:p>
        </w:tc>
        <w:tc>
          <w:tcPr>
            <w:tcW w:w="1140" w:type="dxa"/>
            <w:gridSpan w:val="2"/>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529" w:type="dxa"/>
            <w:tcBorders>
              <w:top w:val="nil"/>
              <w:left w:val="single" w:sz="4" w:space="0" w:color="auto"/>
              <w:bottom w:val="nil"/>
              <w:right w:val="nil"/>
            </w:tcBorders>
          </w:tcPr>
          <w:p w:rsidR="0066703D" w:rsidRDefault="0066703D">
            <w:pPr>
              <w:pStyle w:val="ConsPlusNormal"/>
            </w:pPr>
          </w:p>
        </w:tc>
        <w:tc>
          <w:tcPr>
            <w:tcW w:w="2156" w:type="dxa"/>
            <w:gridSpan w:val="2"/>
            <w:tcBorders>
              <w:top w:val="nil"/>
              <w:left w:val="nil"/>
              <w:bottom w:val="single" w:sz="4" w:space="0" w:color="auto"/>
              <w:right w:val="nil"/>
            </w:tcBorders>
          </w:tcPr>
          <w:p w:rsidR="0066703D" w:rsidRDefault="0066703D">
            <w:pPr>
              <w:pStyle w:val="ConsPlusNormal"/>
            </w:pPr>
          </w:p>
        </w:tc>
        <w:tc>
          <w:tcPr>
            <w:tcW w:w="3666" w:type="dxa"/>
            <w:gridSpan w:val="2"/>
            <w:tcBorders>
              <w:top w:val="nil"/>
              <w:left w:val="nil"/>
              <w:bottom w:val="nil"/>
              <w:right w:val="nil"/>
            </w:tcBorders>
          </w:tcPr>
          <w:p w:rsidR="0066703D" w:rsidRDefault="0066703D">
            <w:pPr>
              <w:pStyle w:val="ConsPlusNormal"/>
            </w:pPr>
          </w:p>
        </w:tc>
        <w:tc>
          <w:tcPr>
            <w:tcW w:w="2158" w:type="dxa"/>
            <w:gridSpan w:val="2"/>
            <w:tcBorders>
              <w:top w:val="nil"/>
              <w:left w:val="nil"/>
              <w:bottom w:val="single" w:sz="4" w:space="0" w:color="auto"/>
              <w:right w:val="nil"/>
            </w:tcBorders>
          </w:tcPr>
          <w:p w:rsidR="0066703D" w:rsidRDefault="0066703D">
            <w:pPr>
              <w:pStyle w:val="ConsPlusNormal"/>
            </w:pPr>
          </w:p>
        </w:tc>
        <w:tc>
          <w:tcPr>
            <w:tcW w:w="519" w:type="dxa"/>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529" w:type="dxa"/>
            <w:tcBorders>
              <w:top w:val="nil"/>
              <w:left w:val="single" w:sz="4" w:space="0" w:color="auto"/>
              <w:bottom w:val="nil"/>
              <w:right w:val="nil"/>
            </w:tcBorders>
          </w:tcPr>
          <w:p w:rsidR="0066703D" w:rsidRDefault="0066703D">
            <w:pPr>
              <w:pStyle w:val="ConsPlusNormal"/>
            </w:pPr>
          </w:p>
        </w:tc>
        <w:tc>
          <w:tcPr>
            <w:tcW w:w="2156" w:type="dxa"/>
            <w:gridSpan w:val="2"/>
            <w:tcBorders>
              <w:top w:val="single" w:sz="4" w:space="0" w:color="auto"/>
              <w:left w:val="nil"/>
              <w:bottom w:val="nil"/>
              <w:right w:val="nil"/>
            </w:tcBorders>
          </w:tcPr>
          <w:p w:rsidR="0066703D" w:rsidRDefault="0066703D">
            <w:pPr>
              <w:pStyle w:val="ConsPlusNormal"/>
              <w:jc w:val="center"/>
            </w:pPr>
            <w:r>
              <w:t>(Дата проведения заседания)</w:t>
            </w:r>
          </w:p>
        </w:tc>
        <w:tc>
          <w:tcPr>
            <w:tcW w:w="3666" w:type="dxa"/>
            <w:gridSpan w:val="2"/>
            <w:tcBorders>
              <w:top w:val="nil"/>
              <w:left w:val="nil"/>
              <w:bottom w:val="nil"/>
              <w:right w:val="nil"/>
            </w:tcBorders>
          </w:tcPr>
          <w:p w:rsidR="0066703D" w:rsidRDefault="0066703D">
            <w:pPr>
              <w:pStyle w:val="ConsPlusNormal"/>
            </w:pPr>
          </w:p>
        </w:tc>
        <w:tc>
          <w:tcPr>
            <w:tcW w:w="2158" w:type="dxa"/>
            <w:gridSpan w:val="2"/>
            <w:tcBorders>
              <w:top w:val="single" w:sz="4" w:space="0" w:color="auto"/>
              <w:left w:val="nil"/>
              <w:bottom w:val="nil"/>
              <w:right w:val="nil"/>
            </w:tcBorders>
          </w:tcPr>
          <w:p w:rsidR="0066703D" w:rsidRDefault="0066703D">
            <w:pPr>
              <w:pStyle w:val="ConsPlusNormal"/>
              <w:jc w:val="center"/>
            </w:pPr>
            <w:r>
              <w:t>(Номер протокола заседания)</w:t>
            </w:r>
          </w:p>
        </w:tc>
        <w:tc>
          <w:tcPr>
            <w:tcW w:w="519" w:type="dxa"/>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1085" w:type="dxa"/>
            <w:gridSpan w:val="2"/>
            <w:tcBorders>
              <w:top w:val="nil"/>
              <w:left w:val="single" w:sz="4" w:space="0" w:color="auto"/>
              <w:bottom w:val="nil"/>
              <w:right w:val="nil"/>
            </w:tcBorders>
          </w:tcPr>
          <w:p w:rsidR="0066703D" w:rsidRDefault="0066703D">
            <w:pPr>
              <w:pStyle w:val="ConsPlusNormal"/>
            </w:pPr>
          </w:p>
        </w:tc>
        <w:tc>
          <w:tcPr>
            <w:tcW w:w="6803" w:type="dxa"/>
            <w:gridSpan w:val="4"/>
            <w:tcBorders>
              <w:top w:val="nil"/>
              <w:left w:val="nil"/>
              <w:bottom w:val="nil"/>
              <w:right w:val="nil"/>
            </w:tcBorders>
          </w:tcPr>
          <w:p w:rsidR="0066703D" w:rsidRDefault="0066703D">
            <w:pPr>
              <w:pStyle w:val="ConsPlusNormal"/>
              <w:jc w:val="center"/>
            </w:pPr>
            <w:r>
              <w:t>Председатель: _____________________________________</w:t>
            </w:r>
          </w:p>
          <w:p w:rsidR="0066703D" w:rsidRDefault="0066703D">
            <w:pPr>
              <w:pStyle w:val="ConsPlusNormal"/>
              <w:jc w:val="center"/>
            </w:pPr>
            <w:r>
              <w:t>(Ф.И.О. (последнее - при наличии) председателя заседания, должность)</w:t>
            </w:r>
          </w:p>
        </w:tc>
        <w:tc>
          <w:tcPr>
            <w:tcW w:w="1140" w:type="dxa"/>
            <w:gridSpan w:val="2"/>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1085" w:type="dxa"/>
            <w:gridSpan w:val="2"/>
            <w:tcBorders>
              <w:top w:val="nil"/>
              <w:left w:val="single" w:sz="4" w:space="0" w:color="auto"/>
              <w:bottom w:val="nil"/>
              <w:right w:val="nil"/>
            </w:tcBorders>
          </w:tcPr>
          <w:p w:rsidR="0066703D" w:rsidRDefault="0066703D">
            <w:pPr>
              <w:pStyle w:val="ConsPlusNormal"/>
            </w:pPr>
          </w:p>
        </w:tc>
        <w:tc>
          <w:tcPr>
            <w:tcW w:w="6803" w:type="dxa"/>
            <w:gridSpan w:val="4"/>
            <w:tcBorders>
              <w:top w:val="nil"/>
              <w:left w:val="nil"/>
              <w:bottom w:val="nil"/>
              <w:right w:val="nil"/>
            </w:tcBorders>
          </w:tcPr>
          <w:p w:rsidR="0066703D" w:rsidRDefault="0066703D">
            <w:pPr>
              <w:pStyle w:val="ConsPlusNormal"/>
              <w:jc w:val="center"/>
            </w:pPr>
            <w:r>
              <w:t>Присутствовали: _______________________________________</w:t>
            </w:r>
          </w:p>
          <w:p w:rsidR="0066703D" w:rsidRDefault="0066703D">
            <w:pPr>
              <w:pStyle w:val="ConsPlusNormal"/>
              <w:jc w:val="center"/>
            </w:pPr>
            <w:r>
              <w:t>(Ф.И.О. участников заседания, должность)</w:t>
            </w:r>
          </w:p>
        </w:tc>
        <w:tc>
          <w:tcPr>
            <w:tcW w:w="1140" w:type="dxa"/>
            <w:gridSpan w:val="2"/>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9028" w:type="dxa"/>
            <w:gridSpan w:val="8"/>
            <w:tcBorders>
              <w:top w:val="nil"/>
              <w:left w:val="single" w:sz="4" w:space="0" w:color="auto"/>
              <w:bottom w:val="nil"/>
              <w:right w:val="single" w:sz="4" w:space="0" w:color="auto"/>
            </w:tcBorders>
          </w:tcPr>
          <w:p w:rsidR="0066703D" w:rsidRDefault="0066703D">
            <w:pPr>
              <w:pStyle w:val="ConsPlusNormal"/>
              <w:jc w:val="center"/>
            </w:pPr>
            <w:r>
              <w:t>ПОВЕСТКА ДНЯ:</w:t>
            </w:r>
          </w:p>
        </w:tc>
      </w:tr>
      <w:tr w:rsidR="0066703D">
        <w:tblPrEx>
          <w:tblBorders>
            <w:insideH w:val="none" w:sz="0" w:space="0" w:color="auto"/>
          </w:tblBorders>
        </w:tblPrEx>
        <w:tc>
          <w:tcPr>
            <w:tcW w:w="1085" w:type="dxa"/>
            <w:gridSpan w:val="2"/>
            <w:tcBorders>
              <w:top w:val="nil"/>
              <w:left w:val="single" w:sz="4" w:space="0" w:color="auto"/>
              <w:bottom w:val="nil"/>
              <w:right w:val="nil"/>
            </w:tcBorders>
          </w:tcPr>
          <w:p w:rsidR="0066703D" w:rsidRDefault="0066703D">
            <w:pPr>
              <w:pStyle w:val="ConsPlusNormal"/>
            </w:pPr>
          </w:p>
        </w:tc>
        <w:tc>
          <w:tcPr>
            <w:tcW w:w="6803" w:type="dxa"/>
            <w:gridSpan w:val="4"/>
            <w:tcBorders>
              <w:top w:val="nil"/>
              <w:left w:val="nil"/>
              <w:bottom w:val="single" w:sz="4" w:space="0" w:color="auto"/>
              <w:right w:val="nil"/>
            </w:tcBorders>
          </w:tcPr>
          <w:p w:rsidR="0066703D" w:rsidRDefault="0066703D">
            <w:pPr>
              <w:pStyle w:val="ConsPlusNormal"/>
            </w:pPr>
          </w:p>
        </w:tc>
        <w:tc>
          <w:tcPr>
            <w:tcW w:w="1140" w:type="dxa"/>
            <w:gridSpan w:val="2"/>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1085" w:type="dxa"/>
            <w:gridSpan w:val="2"/>
            <w:tcBorders>
              <w:top w:val="nil"/>
              <w:left w:val="single" w:sz="4" w:space="0" w:color="auto"/>
              <w:bottom w:val="nil"/>
              <w:right w:val="nil"/>
            </w:tcBorders>
          </w:tcPr>
          <w:p w:rsidR="0066703D" w:rsidRDefault="0066703D">
            <w:pPr>
              <w:pStyle w:val="ConsPlusNormal"/>
            </w:pPr>
          </w:p>
        </w:tc>
        <w:tc>
          <w:tcPr>
            <w:tcW w:w="6803" w:type="dxa"/>
            <w:gridSpan w:val="4"/>
            <w:tcBorders>
              <w:top w:val="single" w:sz="4" w:space="0" w:color="auto"/>
              <w:left w:val="nil"/>
              <w:bottom w:val="single" w:sz="4" w:space="0" w:color="auto"/>
              <w:right w:val="nil"/>
            </w:tcBorders>
          </w:tcPr>
          <w:p w:rsidR="0066703D" w:rsidRDefault="0066703D">
            <w:pPr>
              <w:pStyle w:val="ConsPlusNormal"/>
            </w:pPr>
          </w:p>
        </w:tc>
        <w:tc>
          <w:tcPr>
            <w:tcW w:w="1140" w:type="dxa"/>
            <w:gridSpan w:val="2"/>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1085" w:type="dxa"/>
            <w:gridSpan w:val="2"/>
            <w:tcBorders>
              <w:top w:val="nil"/>
              <w:left w:val="single" w:sz="4" w:space="0" w:color="auto"/>
              <w:bottom w:val="nil"/>
              <w:right w:val="nil"/>
            </w:tcBorders>
          </w:tcPr>
          <w:p w:rsidR="0066703D" w:rsidRDefault="0066703D">
            <w:pPr>
              <w:pStyle w:val="ConsPlusNormal"/>
            </w:pPr>
          </w:p>
        </w:tc>
        <w:tc>
          <w:tcPr>
            <w:tcW w:w="6803" w:type="dxa"/>
            <w:gridSpan w:val="4"/>
            <w:tcBorders>
              <w:top w:val="single" w:sz="4" w:space="0" w:color="auto"/>
              <w:left w:val="nil"/>
              <w:bottom w:val="single" w:sz="4" w:space="0" w:color="auto"/>
              <w:right w:val="nil"/>
            </w:tcBorders>
          </w:tcPr>
          <w:p w:rsidR="0066703D" w:rsidRDefault="0066703D">
            <w:pPr>
              <w:pStyle w:val="ConsPlusNormal"/>
            </w:pPr>
          </w:p>
        </w:tc>
        <w:tc>
          <w:tcPr>
            <w:tcW w:w="1140" w:type="dxa"/>
            <w:gridSpan w:val="2"/>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1085" w:type="dxa"/>
            <w:gridSpan w:val="2"/>
            <w:tcBorders>
              <w:top w:val="nil"/>
              <w:left w:val="single" w:sz="4" w:space="0" w:color="auto"/>
              <w:bottom w:val="nil"/>
              <w:right w:val="nil"/>
            </w:tcBorders>
          </w:tcPr>
          <w:p w:rsidR="0066703D" w:rsidRDefault="0066703D">
            <w:pPr>
              <w:pStyle w:val="ConsPlusNormal"/>
            </w:pPr>
          </w:p>
        </w:tc>
        <w:tc>
          <w:tcPr>
            <w:tcW w:w="6803" w:type="dxa"/>
            <w:gridSpan w:val="4"/>
            <w:tcBorders>
              <w:top w:val="single" w:sz="4" w:space="0" w:color="auto"/>
              <w:left w:val="nil"/>
              <w:bottom w:val="single" w:sz="4" w:space="0" w:color="auto"/>
              <w:right w:val="nil"/>
            </w:tcBorders>
          </w:tcPr>
          <w:p w:rsidR="0066703D" w:rsidRDefault="0066703D">
            <w:pPr>
              <w:pStyle w:val="ConsPlusNormal"/>
            </w:pPr>
          </w:p>
        </w:tc>
        <w:tc>
          <w:tcPr>
            <w:tcW w:w="1140" w:type="dxa"/>
            <w:gridSpan w:val="2"/>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1085" w:type="dxa"/>
            <w:gridSpan w:val="2"/>
            <w:tcBorders>
              <w:top w:val="nil"/>
              <w:left w:val="single" w:sz="4" w:space="0" w:color="auto"/>
              <w:bottom w:val="nil"/>
              <w:right w:val="nil"/>
            </w:tcBorders>
          </w:tcPr>
          <w:p w:rsidR="0066703D" w:rsidRDefault="0066703D">
            <w:pPr>
              <w:pStyle w:val="ConsPlusNormal"/>
            </w:pPr>
          </w:p>
        </w:tc>
        <w:tc>
          <w:tcPr>
            <w:tcW w:w="6803" w:type="dxa"/>
            <w:gridSpan w:val="4"/>
            <w:tcBorders>
              <w:top w:val="single" w:sz="4" w:space="0" w:color="auto"/>
              <w:left w:val="nil"/>
              <w:bottom w:val="nil"/>
              <w:right w:val="nil"/>
            </w:tcBorders>
          </w:tcPr>
          <w:p w:rsidR="0066703D" w:rsidRDefault="0066703D">
            <w:pPr>
              <w:pStyle w:val="ConsPlusNormal"/>
            </w:pPr>
          </w:p>
        </w:tc>
        <w:tc>
          <w:tcPr>
            <w:tcW w:w="1140" w:type="dxa"/>
            <w:gridSpan w:val="2"/>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9028" w:type="dxa"/>
            <w:gridSpan w:val="8"/>
            <w:tcBorders>
              <w:top w:val="nil"/>
              <w:left w:val="single" w:sz="4" w:space="0" w:color="auto"/>
              <w:bottom w:val="nil"/>
              <w:right w:val="single" w:sz="4" w:space="0" w:color="auto"/>
            </w:tcBorders>
          </w:tcPr>
          <w:p w:rsidR="0066703D" w:rsidRDefault="0066703D">
            <w:pPr>
              <w:pStyle w:val="ConsPlusNormal"/>
              <w:jc w:val="center"/>
            </w:pPr>
            <w:r>
              <w:t>СЛУШАЛИ: ___________________________________________</w:t>
            </w:r>
          </w:p>
          <w:p w:rsidR="0066703D" w:rsidRDefault="0066703D">
            <w:pPr>
              <w:pStyle w:val="ConsPlusNormal"/>
              <w:jc w:val="center"/>
            </w:pPr>
            <w:r>
              <w:t>(Ф.И.О. (последнее - при наличии), рассматриваемый вопрос/предложение)</w:t>
            </w:r>
          </w:p>
        </w:tc>
      </w:tr>
      <w:tr w:rsidR="0066703D">
        <w:tblPrEx>
          <w:tblBorders>
            <w:insideH w:val="none" w:sz="0" w:space="0" w:color="auto"/>
          </w:tblBorders>
        </w:tblPrEx>
        <w:tc>
          <w:tcPr>
            <w:tcW w:w="9028" w:type="dxa"/>
            <w:gridSpan w:val="8"/>
            <w:tcBorders>
              <w:top w:val="nil"/>
              <w:left w:val="single" w:sz="4" w:space="0" w:color="auto"/>
              <w:bottom w:val="nil"/>
              <w:right w:val="single" w:sz="4" w:space="0" w:color="auto"/>
            </w:tcBorders>
          </w:tcPr>
          <w:p w:rsidR="0066703D" w:rsidRDefault="0066703D">
            <w:pPr>
              <w:pStyle w:val="ConsPlusNormal"/>
              <w:jc w:val="center"/>
            </w:pPr>
            <w:r>
              <w:t>ВЫСТУПИЛИ: _________________________________________</w:t>
            </w:r>
          </w:p>
          <w:p w:rsidR="0066703D" w:rsidRDefault="0066703D">
            <w:pPr>
              <w:pStyle w:val="ConsPlusNormal"/>
              <w:jc w:val="center"/>
            </w:pPr>
            <w:r>
              <w:t>(Ф.И.О. (последнее - при наличии), позиция)</w:t>
            </w:r>
          </w:p>
        </w:tc>
      </w:tr>
      <w:tr w:rsidR="0066703D">
        <w:tblPrEx>
          <w:tblBorders>
            <w:insideH w:val="none" w:sz="0" w:space="0" w:color="auto"/>
          </w:tblBorders>
        </w:tblPrEx>
        <w:tc>
          <w:tcPr>
            <w:tcW w:w="9028" w:type="dxa"/>
            <w:gridSpan w:val="8"/>
            <w:tcBorders>
              <w:top w:val="nil"/>
              <w:left w:val="single" w:sz="4" w:space="0" w:color="auto"/>
              <w:bottom w:val="nil"/>
              <w:right w:val="single" w:sz="4" w:space="0" w:color="auto"/>
            </w:tcBorders>
          </w:tcPr>
          <w:p w:rsidR="0066703D" w:rsidRDefault="0066703D">
            <w:pPr>
              <w:pStyle w:val="ConsPlusNormal"/>
              <w:jc w:val="center"/>
            </w:pPr>
            <w:r>
              <w:t>РЕШИЛИ: _____________________________________________</w:t>
            </w:r>
          </w:p>
          <w:p w:rsidR="0066703D" w:rsidRDefault="0066703D">
            <w:pPr>
              <w:pStyle w:val="ConsPlusNormal"/>
              <w:jc w:val="center"/>
            </w:pPr>
            <w:r>
              <w:t>(указывается принятое по итогам заседания решение о включении/невключении потенциальных заемщиков в реестр потенциальных заемщиков с подтверждением его соответствия требованиям)</w:t>
            </w:r>
          </w:p>
        </w:tc>
      </w:tr>
      <w:tr w:rsidR="0066703D">
        <w:tblPrEx>
          <w:tblBorders>
            <w:insideH w:val="none" w:sz="0" w:space="0" w:color="auto"/>
          </w:tblBorders>
        </w:tblPrEx>
        <w:tc>
          <w:tcPr>
            <w:tcW w:w="9028" w:type="dxa"/>
            <w:gridSpan w:val="8"/>
            <w:tcBorders>
              <w:top w:val="nil"/>
              <w:left w:val="single" w:sz="4" w:space="0" w:color="auto"/>
              <w:bottom w:val="nil"/>
              <w:right w:val="single" w:sz="4" w:space="0" w:color="auto"/>
            </w:tcBorders>
            <w:vAlign w:val="center"/>
          </w:tcPr>
          <w:p w:rsidR="0066703D" w:rsidRDefault="0066703D">
            <w:pPr>
              <w:pStyle w:val="ConsPlusNormal"/>
            </w:pPr>
          </w:p>
        </w:tc>
      </w:tr>
      <w:tr w:rsidR="0066703D">
        <w:tblPrEx>
          <w:tblBorders>
            <w:insideH w:val="none" w:sz="0" w:space="0" w:color="auto"/>
          </w:tblBorders>
        </w:tblPrEx>
        <w:tc>
          <w:tcPr>
            <w:tcW w:w="9028" w:type="dxa"/>
            <w:gridSpan w:val="8"/>
            <w:tcBorders>
              <w:top w:val="nil"/>
              <w:left w:val="single" w:sz="4" w:space="0" w:color="auto"/>
              <w:bottom w:val="nil"/>
              <w:right w:val="single" w:sz="4" w:space="0" w:color="auto"/>
            </w:tcBorders>
          </w:tcPr>
          <w:p w:rsidR="0066703D" w:rsidRDefault="0066703D">
            <w:pPr>
              <w:pStyle w:val="ConsPlusNormal"/>
            </w:pPr>
            <w:r>
              <w:t>Приложение к протоколу: ____________________________</w:t>
            </w:r>
          </w:p>
        </w:tc>
      </w:tr>
      <w:tr w:rsidR="0066703D">
        <w:tblPrEx>
          <w:tblBorders>
            <w:insideH w:val="none" w:sz="0" w:space="0" w:color="auto"/>
          </w:tblBorders>
        </w:tblPrEx>
        <w:tc>
          <w:tcPr>
            <w:tcW w:w="9028" w:type="dxa"/>
            <w:gridSpan w:val="8"/>
            <w:tcBorders>
              <w:top w:val="nil"/>
              <w:left w:val="single" w:sz="4" w:space="0" w:color="auto"/>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529" w:type="dxa"/>
            <w:tcBorders>
              <w:top w:val="nil"/>
              <w:left w:val="single" w:sz="4" w:space="0" w:color="auto"/>
              <w:bottom w:val="nil"/>
              <w:right w:val="nil"/>
            </w:tcBorders>
          </w:tcPr>
          <w:p w:rsidR="0066703D" w:rsidRDefault="0066703D">
            <w:pPr>
              <w:pStyle w:val="ConsPlusNormal"/>
            </w:pPr>
          </w:p>
        </w:tc>
        <w:tc>
          <w:tcPr>
            <w:tcW w:w="4755" w:type="dxa"/>
            <w:gridSpan w:val="3"/>
            <w:tcBorders>
              <w:top w:val="nil"/>
              <w:left w:val="nil"/>
              <w:bottom w:val="single" w:sz="4" w:space="0" w:color="auto"/>
              <w:right w:val="nil"/>
            </w:tcBorders>
          </w:tcPr>
          <w:p w:rsidR="0066703D" w:rsidRDefault="0066703D">
            <w:pPr>
              <w:pStyle w:val="ConsPlusNormal"/>
            </w:pPr>
          </w:p>
        </w:tc>
        <w:tc>
          <w:tcPr>
            <w:tcW w:w="3744" w:type="dxa"/>
            <w:gridSpan w:val="4"/>
            <w:tcBorders>
              <w:top w:val="nil"/>
              <w:left w:val="nil"/>
              <w:bottom w:val="nil"/>
              <w:right w:val="single" w:sz="4" w:space="0" w:color="auto"/>
            </w:tcBorders>
          </w:tcPr>
          <w:p w:rsidR="0066703D" w:rsidRDefault="0066703D">
            <w:pPr>
              <w:pStyle w:val="ConsPlusNormal"/>
            </w:pPr>
          </w:p>
        </w:tc>
      </w:tr>
      <w:tr w:rsidR="0066703D">
        <w:tblPrEx>
          <w:tblBorders>
            <w:insideH w:val="none" w:sz="0" w:space="0" w:color="auto"/>
          </w:tblBorders>
        </w:tblPrEx>
        <w:tc>
          <w:tcPr>
            <w:tcW w:w="529" w:type="dxa"/>
            <w:tcBorders>
              <w:top w:val="nil"/>
              <w:left w:val="single" w:sz="4" w:space="0" w:color="auto"/>
              <w:bottom w:val="single" w:sz="4" w:space="0" w:color="auto"/>
              <w:right w:val="nil"/>
            </w:tcBorders>
          </w:tcPr>
          <w:p w:rsidR="0066703D" w:rsidRDefault="0066703D">
            <w:pPr>
              <w:pStyle w:val="ConsPlusNormal"/>
            </w:pPr>
          </w:p>
        </w:tc>
        <w:tc>
          <w:tcPr>
            <w:tcW w:w="4755" w:type="dxa"/>
            <w:gridSpan w:val="3"/>
            <w:tcBorders>
              <w:top w:val="single" w:sz="4" w:space="0" w:color="auto"/>
              <w:left w:val="nil"/>
              <w:bottom w:val="single" w:sz="4" w:space="0" w:color="auto"/>
              <w:right w:val="nil"/>
            </w:tcBorders>
          </w:tcPr>
          <w:p w:rsidR="0066703D" w:rsidRDefault="0066703D">
            <w:pPr>
              <w:pStyle w:val="ConsPlusNormal"/>
              <w:jc w:val="center"/>
            </w:pPr>
            <w:r>
              <w:t>(Ф.И.О. (последнее - при наличии), должности председателя и участников заседания)</w:t>
            </w:r>
          </w:p>
        </w:tc>
        <w:tc>
          <w:tcPr>
            <w:tcW w:w="3225" w:type="dxa"/>
            <w:gridSpan w:val="3"/>
            <w:tcBorders>
              <w:top w:val="nil"/>
              <w:left w:val="nil"/>
              <w:bottom w:val="single" w:sz="4" w:space="0" w:color="auto"/>
              <w:right w:val="nil"/>
            </w:tcBorders>
          </w:tcPr>
          <w:p w:rsidR="0066703D" w:rsidRDefault="0066703D">
            <w:pPr>
              <w:pStyle w:val="ConsPlusNormal"/>
              <w:jc w:val="right"/>
            </w:pPr>
            <w:r>
              <w:t>М.П., подписи</w:t>
            </w:r>
          </w:p>
        </w:tc>
        <w:tc>
          <w:tcPr>
            <w:tcW w:w="519" w:type="dxa"/>
            <w:tcBorders>
              <w:top w:val="nil"/>
              <w:left w:val="nil"/>
              <w:bottom w:val="single" w:sz="4" w:space="0" w:color="auto"/>
              <w:right w:val="single" w:sz="4" w:space="0" w:color="auto"/>
            </w:tcBorders>
          </w:tcPr>
          <w:p w:rsidR="0066703D" w:rsidRDefault="0066703D">
            <w:pPr>
              <w:pStyle w:val="ConsPlusNormal"/>
            </w:pPr>
          </w:p>
        </w:tc>
      </w:tr>
    </w:tbl>
    <w:p w:rsidR="0066703D" w:rsidRDefault="0066703D">
      <w:pPr>
        <w:pStyle w:val="ConsPlusNormal"/>
        <w:ind w:firstLine="540"/>
        <w:jc w:val="both"/>
      </w:pPr>
    </w:p>
    <w:p w:rsidR="0066703D" w:rsidRDefault="0066703D">
      <w:pPr>
        <w:pStyle w:val="ConsPlusNormal"/>
        <w:ind w:firstLine="540"/>
        <w:jc w:val="both"/>
      </w:pPr>
    </w:p>
    <w:p w:rsidR="0066703D" w:rsidRDefault="0066703D">
      <w:pPr>
        <w:pStyle w:val="ConsPlusNormal"/>
        <w:pBdr>
          <w:bottom w:val="single" w:sz="6" w:space="0" w:color="auto"/>
        </w:pBdr>
        <w:spacing w:before="100" w:after="100"/>
        <w:jc w:val="both"/>
        <w:rPr>
          <w:sz w:val="2"/>
          <w:szCs w:val="2"/>
        </w:rPr>
      </w:pPr>
    </w:p>
    <w:p w:rsidR="00786F0B" w:rsidRDefault="00786F0B">
      <w:bookmarkStart w:id="44" w:name="_GoBack"/>
      <w:bookmarkEnd w:id="44"/>
    </w:p>
    <w:sectPr w:rsidR="00786F0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3D"/>
    <w:rsid w:val="0066703D"/>
    <w:rsid w:val="00786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41476-3F79-4A12-A14E-C2372267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70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670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70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670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70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670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70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6703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94616&amp;dst=100168" TargetMode="External"/><Relationship Id="rId18" Type="http://schemas.openxmlformats.org/officeDocument/2006/relationships/hyperlink" Target="https://login.consultant.ru/link/?req=doc&amp;base=RZR&amp;n=500868&amp;dst=102442"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hyperlink" Target="https://login.consultant.ru/link/?req=doc&amp;base=RZR&amp;n=494616&amp;dst=100168" TargetMode="External"/><Relationship Id="rId21" Type="http://schemas.openxmlformats.org/officeDocument/2006/relationships/hyperlink" Target="https://login.consultant.ru/link/?req=doc&amp;base=RZR&amp;n=491830" TargetMode="External"/><Relationship Id="rId34" Type="http://schemas.openxmlformats.org/officeDocument/2006/relationships/hyperlink" Target="https://login.consultant.ru/link/?req=doc&amp;base=RZR&amp;n=455963&amp;dst=32" TargetMode="External"/><Relationship Id="rId42" Type="http://schemas.openxmlformats.org/officeDocument/2006/relationships/hyperlink" Target="https://login.consultant.ru/link/?req=doc&amp;base=RZR&amp;n=493757&amp;dst=100016" TargetMode="External"/><Relationship Id="rId47" Type="http://schemas.openxmlformats.org/officeDocument/2006/relationships/hyperlink" Target="https://login.consultant.ru/link/?req=doc&amp;base=LAW&amp;n=480221&amp;dst=100296" TargetMode="External"/><Relationship Id="rId7" Type="http://schemas.openxmlformats.org/officeDocument/2006/relationships/hyperlink" Target="https://login.consultant.ru/link/?req=doc&amp;base=LAW&amp;n=480221&amp;dst=100296" TargetMode="External"/><Relationship Id="rId2" Type="http://schemas.openxmlformats.org/officeDocument/2006/relationships/settings" Target="settings.xml"/><Relationship Id="rId16" Type="http://schemas.openxmlformats.org/officeDocument/2006/relationships/hyperlink" Target="https://login.consultant.ru/link/?req=doc&amp;base=RZR&amp;n=494616&amp;dst=100168" TargetMode="External"/><Relationship Id="rId29" Type="http://schemas.openxmlformats.org/officeDocument/2006/relationships/hyperlink" Target="https://login.consultant.ru/link/?req=doc&amp;base=RZR&amp;n=495935" TargetMode="External"/><Relationship Id="rId11" Type="http://schemas.openxmlformats.org/officeDocument/2006/relationships/hyperlink" Target="https://login.consultant.ru/link/?req=doc&amp;base=RZR&amp;n=479332" TargetMode="External"/><Relationship Id="rId24" Type="http://schemas.openxmlformats.org/officeDocument/2006/relationships/hyperlink" Target="https://login.consultant.ru/link/?req=doc&amp;base=RZR&amp;n=420230&amp;dst=100010" TargetMode="External"/><Relationship Id="rId32" Type="http://schemas.openxmlformats.org/officeDocument/2006/relationships/image" Target="media/image2.wmf"/><Relationship Id="rId37" Type="http://schemas.openxmlformats.org/officeDocument/2006/relationships/hyperlink" Target="https://login.consultant.ru/link/?req=doc&amp;base=RZR&amp;n=494616&amp;dst=100168" TargetMode="External"/><Relationship Id="rId40" Type="http://schemas.openxmlformats.org/officeDocument/2006/relationships/hyperlink" Target="https://login.consultant.ru/link/?req=doc&amp;base=RZR&amp;n=494616&amp;dst=100168" TargetMode="External"/><Relationship Id="rId45" Type="http://schemas.openxmlformats.org/officeDocument/2006/relationships/hyperlink" Target="https://login.consultant.ru/link/?req=doc&amp;base=RZR&amp;n=429234" TargetMode="External"/><Relationship Id="rId5" Type="http://schemas.openxmlformats.org/officeDocument/2006/relationships/hyperlink" Target="https://login.consultant.ru/link/?req=doc&amp;base=RZR&amp;n=149911" TargetMode="External"/><Relationship Id="rId15" Type="http://schemas.openxmlformats.org/officeDocument/2006/relationships/hyperlink" Target="https://login.consultant.ru/link/?req=doc&amp;base=RZR&amp;n=494616&amp;dst=100168" TargetMode="External"/><Relationship Id="rId23" Type="http://schemas.openxmlformats.org/officeDocument/2006/relationships/hyperlink" Target="https://login.consultant.ru/link/?req=doc&amp;base=RZR&amp;n=420230&amp;dst=100010" TargetMode="External"/><Relationship Id="rId28" Type="http://schemas.openxmlformats.org/officeDocument/2006/relationships/hyperlink" Target="http://mcx.ru" TargetMode="External"/><Relationship Id="rId36" Type="http://schemas.openxmlformats.org/officeDocument/2006/relationships/hyperlink" Target="https://login.consultant.ru/link/?req=doc&amp;base=RZR&amp;n=454116" TargetMode="External"/><Relationship Id="rId49" Type="http://schemas.openxmlformats.org/officeDocument/2006/relationships/theme" Target="theme/theme1.xml"/><Relationship Id="rId10" Type="http://schemas.openxmlformats.org/officeDocument/2006/relationships/hyperlink" Target="https://login.consultant.ru/link/?req=doc&amp;base=RZR&amp;n=479333" TargetMode="External"/><Relationship Id="rId19" Type="http://schemas.openxmlformats.org/officeDocument/2006/relationships/hyperlink" Target="https://login.consultant.ru/link/?req=doc&amp;base=RZR&amp;n=500868&amp;dst=102444" TargetMode="External"/><Relationship Id="rId31" Type="http://schemas.openxmlformats.org/officeDocument/2006/relationships/image" Target="media/image1.wmf"/><Relationship Id="rId44" Type="http://schemas.openxmlformats.org/officeDocument/2006/relationships/hyperlink" Target="https://login.consultant.ru/link/?req=doc&amp;base=RZR&amp;n=45405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88342&amp;dst=11129" TargetMode="External"/><Relationship Id="rId14" Type="http://schemas.openxmlformats.org/officeDocument/2006/relationships/hyperlink" Target="https://login.consultant.ru/link/?req=doc&amp;base=RZR&amp;n=494616&amp;dst=62" TargetMode="External"/><Relationship Id="rId22" Type="http://schemas.openxmlformats.org/officeDocument/2006/relationships/hyperlink" Target="https://login.consultant.ru/link/?req=doc&amp;base=RZR&amp;n=488342&amp;dst=11129" TargetMode="External"/><Relationship Id="rId27" Type="http://schemas.openxmlformats.org/officeDocument/2006/relationships/hyperlink" Target="https://login.consultant.ru/link/?req=doc&amp;base=LAW&amp;n=121087&amp;dst=100142" TargetMode="External"/><Relationship Id="rId30" Type="http://schemas.openxmlformats.org/officeDocument/2006/relationships/hyperlink" Target="https://login.consultant.ru/link/?req=doc&amp;base=RZR&amp;n=495935&amp;dst=102132" TargetMode="External"/><Relationship Id="rId35" Type="http://schemas.openxmlformats.org/officeDocument/2006/relationships/hyperlink" Target="https://login.consultant.ru/link/?req=doc&amp;base=RZR&amp;n=483232" TargetMode="External"/><Relationship Id="rId43" Type="http://schemas.openxmlformats.org/officeDocument/2006/relationships/hyperlink" Target="https://login.consultant.ru/link/?req=doc&amp;base=RZR&amp;n=488342&amp;dst=11129" TargetMode="External"/><Relationship Id="rId48" Type="http://schemas.openxmlformats.org/officeDocument/2006/relationships/fontTable" Target="fontTable.xml"/><Relationship Id="rId8" Type="http://schemas.openxmlformats.org/officeDocument/2006/relationships/hyperlink" Target="https://login.consultant.ru/link/?req=doc&amp;base=RZR&amp;n=488342&amp;dst=11129"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54116" TargetMode="External"/><Relationship Id="rId17" Type="http://schemas.openxmlformats.org/officeDocument/2006/relationships/hyperlink" Target="https://login.consultant.ru/link/?req=doc&amp;base=RZR&amp;n=494616&amp;dst=73" TargetMode="External"/><Relationship Id="rId25" Type="http://schemas.openxmlformats.org/officeDocument/2006/relationships/hyperlink" Target="https://login.consultant.ru/link/?req=doc&amp;base=RZR&amp;n=494968" TargetMode="External"/><Relationship Id="rId33" Type="http://schemas.openxmlformats.org/officeDocument/2006/relationships/hyperlink" Target="https://login.consultant.ru/link/?req=doc&amp;base=RZR&amp;n=491629" TargetMode="External"/><Relationship Id="rId38" Type="http://schemas.openxmlformats.org/officeDocument/2006/relationships/hyperlink" Target="https://login.consultant.ru/link/?req=doc&amp;base=RZR&amp;n=494616&amp;dst=62" TargetMode="External"/><Relationship Id="rId46" Type="http://schemas.openxmlformats.org/officeDocument/2006/relationships/hyperlink" Target="https://login.consultant.ru/link/?req=doc&amp;base=RZR&amp;n=498990&amp;dst=100305" TargetMode="External"/><Relationship Id="rId20" Type="http://schemas.openxmlformats.org/officeDocument/2006/relationships/hyperlink" Target="https://login.consultant.ru/link/?req=doc&amp;base=RZR&amp;n=500868&amp;dst=102446" TargetMode="External"/><Relationship Id="rId41" Type="http://schemas.openxmlformats.org/officeDocument/2006/relationships/hyperlink" Target="https://login.consultant.ru/link/?req=doc&amp;base=LAW&amp;n=377426&amp;dst=100007" TargetMode="External"/><Relationship Id="rId1" Type="http://schemas.openxmlformats.org/officeDocument/2006/relationships/styles" Target="styles.xml"/><Relationship Id="rId6" Type="http://schemas.openxmlformats.org/officeDocument/2006/relationships/hyperlink" Target="https://login.consultant.ru/link/?req=doc&amp;base=RZR&amp;n=500478&amp;dst=159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15624</Words>
  <Characters>89060</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Бутакова Татьяна Валериевна</dc:creator>
  <cp:keywords/>
  <dc:description/>
  <cp:lastModifiedBy>Бутакова Татьяна Валериевна</cp:lastModifiedBy>
  <cp:revision>1</cp:revision>
  <dcterms:created xsi:type="dcterms:W3CDTF">2025-03-19T05:30:00Z</dcterms:created>
  <dcterms:modified xsi:type="dcterms:W3CDTF">2025-03-19T05:30:00Z</dcterms:modified>
</cp:coreProperties>
</file>